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C55F" w14:textId="79A6F221" w:rsidR="00EC5219" w:rsidRDefault="00E65F81" w:rsidP="0005600C">
      <w:pPr>
        <w:pStyle w:val="Cm"/>
        <w:jc w:val="center"/>
        <w:rPr>
          <w:rFonts w:eastAsia="Times New Roman"/>
          <w:lang w:eastAsia="hu-HU"/>
        </w:rPr>
      </w:pPr>
      <w:bookmarkStart w:id="0" w:name="_GoBack"/>
      <w:bookmarkEnd w:id="0"/>
      <w:r>
        <w:rPr>
          <w:rFonts w:eastAsia="Times New Roman"/>
          <w:lang w:eastAsia="hu-HU"/>
        </w:rPr>
        <w:t xml:space="preserve">A független </w:t>
      </w:r>
      <w:r w:rsidR="00EC5219">
        <w:rPr>
          <w:rFonts w:eastAsia="Times New Roman"/>
          <w:lang w:eastAsia="hu-HU"/>
        </w:rPr>
        <w:t>ITB műszaki ellenőr</w:t>
      </w:r>
    </w:p>
    <w:p w14:paraId="14A3C8F0" w14:textId="6A6056DB" w:rsidR="00AF5F8F" w:rsidRDefault="00AF5F8F" w:rsidP="00AF5F8F">
      <w:pPr>
        <w:rPr>
          <w:lang w:eastAsia="hu-HU"/>
        </w:rPr>
      </w:pPr>
    </w:p>
    <w:p w14:paraId="25586A57" w14:textId="77777777" w:rsidR="00A10A85" w:rsidRDefault="000D3797">
      <w:pPr>
        <w:jc w:val="both"/>
        <w:rPr>
          <w:rFonts w:ascii="Times New Roman" w:hAnsi="Times New Roman" w:cs="Times New Roman"/>
          <w:sz w:val="24"/>
          <w:szCs w:val="24"/>
        </w:rPr>
      </w:pPr>
      <w:r w:rsidRPr="002862A8">
        <w:rPr>
          <w:rFonts w:ascii="Times New Roman" w:hAnsi="Times New Roman" w:cs="Times New Roman"/>
          <w:sz w:val="24"/>
          <w:szCs w:val="24"/>
        </w:rPr>
        <w:t xml:space="preserve">A </w:t>
      </w:r>
      <w:r w:rsidRPr="00A87386">
        <w:rPr>
          <w:rFonts w:ascii="Times New Roman" w:hAnsi="Times New Roman" w:cs="Times New Roman"/>
          <w:b/>
          <w:sz w:val="24"/>
          <w:szCs w:val="24"/>
        </w:rPr>
        <w:t>Digitális Megújulás Operatív Program Plusz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79">
        <w:rPr>
          <w:rFonts w:ascii="Times New Roman" w:hAnsi="Times New Roman" w:cs="Times New Roman"/>
          <w:sz w:val="24"/>
          <w:szCs w:val="24"/>
        </w:rPr>
        <w:t>(a továbbiakban: DIMOP Plusz)</w:t>
      </w:r>
      <w:r>
        <w:rPr>
          <w:rFonts w:ascii="Times New Roman" w:hAnsi="Times New Roman" w:cs="Times New Roman"/>
          <w:sz w:val="24"/>
          <w:szCs w:val="24"/>
        </w:rPr>
        <w:t xml:space="preserve"> keretében </w:t>
      </w:r>
      <w:r w:rsidRPr="00BB7C78">
        <w:rPr>
          <w:rFonts w:ascii="Times New Roman" w:hAnsi="Times New Roman" w:cs="Times New Roman"/>
          <w:i/>
          <w:sz w:val="24"/>
          <w:szCs w:val="24"/>
        </w:rPr>
        <w:t>elektronikus információs rendszer</w:t>
      </w:r>
      <w:r>
        <w:rPr>
          <w:rFonts w:ascii="Times New Roman" w:hAnsi="Times New Roman" w:cs="Times New Roman"/>
          <w:sz w:val="24"/>
          <w:szCs w:val="24"/>
        </w:rPr>
        <w:t xml:space="preserve"> (a továbbiakban: EIR) </w:t>
      </w:r>
      <w:r w:rsidRPr="001323D2">
        <w:rPr>
          <w:rFonts w:ascii="Times New Roman" w:hAnsi="Times New Roman" w:cs="Times New Roman"/>
          <w:sz w:val="24"/>
          <w:szCs w:val="24"/>
        </w:rPr>
        <w:t xml:space="preserve">kialakítására, bővítésére vagy átalakítására irányuló projekt megvalósítása során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23D2">
        <w:rPr>
          <w:rFonts w:ascii="Times New Roman" w:hAnsi="Times New Roman" w:cs="Times New Roman"/>
          <w:sz w:val="24"/>
          <w:szCs w:val="24"/>
        </w:rPr>
        <w:t>rojektgazda köteles a</w:t>
      </w:r>
      <w:r>
        <w:rPr>
          <w:rFonts w:ascii="Times New Roman" w:hAnsi="Times New Roman" w:cs="Times New Roman"/>
          <w:sz w:val="24"/>
          <w:szCs w:val="24"/>
        </w:rPr>
        <w:t xml:space="preserve">z EIR </w:t>
      </w:r>
      <w:r w:rsidRPr="001323D2">
        <w:rPr>
          <w:rFonts w:ascii="Times New Roman" w:hAnsi="Times New Roman" w:cs="Times New Roman"/>
          <w:sz w:val="24"/>
          <w:szCs w:val="24"/>
        </w:rPr>
        <w:t>biztonságára vonatkozó jogszabályi követelményeknek való megfelelést biztosítani és ennek érdekében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BE5185">
        <w:rPr>
          <w:rFonts w:ascii="Times New Roman" w:hAnsi="Times New Roman" w:cs="Times New Roman"/>
          <w:i/>
          <w:sz w:val="24"/>
          <w:szCs w:val="24"/>
        </w:rPr>
        <w:t>z állami és önkormányzati szervek elektronikus információbiztonságáról szóló 2013. évi L. törvény</w:t>
      </w:r>
      <w:r w:rsidRPr="001323D2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1323D2">
        <w:rPr>
          <w:rFonts w:ascii="Times New Roman" w:hAnsi="Times New Roman" w:cs="Times New Roman"/>
          <w:sz w:val="24"/>
          <w:szCs w:val="24"/>
        </w:rPr>
        <w:t>Ibtv</w:t>
      </w:r>
      <w:proofErr w:type="spellEnd"/>
      <w:r w:rsidRPr="001323D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valamint</w:t>
      </w:r>
      <w:r w:rsidRPr="001323D2">
        <w:rPr>
          <w:rFonts w:ascii="Times New Roman" w:hAnsi="Times New Roman" w:cs="Times New Roman"/>
          <w:sz w:val="24"/>
          <w:szCs w:val="24"/>
        </w:rPr>
        <w:t xml:space="preserve"> </w:t>
      </w:r>
      <w:r w:rsidRPr="00BE5185">
        <w:rPr>
          <w:rFonts w:ascii="Times New Roman" w:hAnsi="Times New Roman" w:cs="Times New Roman"/>
          <w:i/>
          <w:sz w:val="24"/>
          <w:szCs w:val="24"/>
        </w:rPr>
        <w:t>az elektronikus információs rendszerek biztonsági felügyeletét ellátó hatóságok, valamint az információbiztonsági felügyelő feladat- és hatásköréről, továbbá a zárt célú elektronikus információs rendszerek meghatározásáról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690F">
        <w:rPr>
          <w:rFonts w:ascii="Times New Roman" w:hAnsi="Times New Roman" w:cs="Times New Roman"/>
          <w:i/>
          <w:sz w:val="24"/>
          <w:szCs w:val="24"/>
        </w:rPr>
        <w:t>szóló 187/2015. (VII. 13.) Korm. rendelet</w:t>
      </w:r>
      <w:r w:rsidRPr="001323D2">
        <w:rPr>
          <w:rFonts w:ascii="Times New Roman" w:hAnsi="Times New Roman" w:cs="Times New Roman"/>
          <w:sz w:val="24"/>
          <w:szCs w:val="24"/>
        </w:rPr>
        <w:t xml:space="preserve"> (továbbiakban: Kr.) 8. § szerint a </w:t>
      </w:r>
      <w:r>
        <w:rPr>
          <w:rFonts w:ascii="Times New Roman" w:hAnsi="Times New Roman" w:cs="Times New Roman"/>
          <w:sz w:val="24"/>
          <w:szCs w:val="24"/>
        </w:rPr>
        <w:t xml:space="preserve">Nemzetbiztonsági Szakszolgálat Nemzeti Kibervédelmi Intézettel </w:t>
      </w:r>
      <w:r w:rsidRPr="001323D2">
        <w:rPr>
          <w:rFonts w:ascii="Times New Roman" w:hAnsi="Times New Roman" w:cs="Times New Roman"/>
          <w:sz w:val="24"/>
          <w:szCs w:val="24"/>
        </w:rPr>
        <w:t>(a továbbiakban:</w:t>
      </w:r>
      <w:r w:rsidR="006E541A">
        <w:rPr>
          <w:rFonts w:ascii="Times New Roman" w:hAnsi="Times New Roman" w:cs="Times New Roman"/>
          <w:sz w:val="24"/>
          <w:szCs w:val="24"/>
        </w:rPr>
        <w:t xml:space="preserve"> információbiztonsági hatóság</w:t>
      </w:r>
      <w:r w:rsidRPr="001323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3D2">
        <w:rPr>
          <w:rFonts w:ascii="Times New Roman" w:hAnsi="Times New Roman" w:cs="Times New Roman"/>
          <w:sz w:val="24"/>
          <w:szCs w:val="24"/>
        </w:rPr>
        <w:t>együttműködni.</w:t>
      </w:r>
    </w:p>
    <w:p w14:paraId="0CF10E31" w14:textId="4267DB64" w:rsidR="00AF5F8F" w:rsidRPr="009F5AA0" w:rsidRDefault="00AF5F8F" w:rsidP="00FB1086">
      <w:pPr>
        <w:spacing w:before="360"/>
        <w:jc w:val="both"/>
        <w:rPr>
          <w:lang w:eastAsia="hu-HU"/>
        </w:rPr>
      </w:pPr>
      <w:r w:rsidRPr="0057727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75386">
        <w:rPr>
          <w:rFonts w:ascii="Times New Roman" w:hAnsi="Times New Roman" w:cs="Times New Roman"/>
          <w:bCs/>
          <w:sz w:val="24"/>
          <w:szCs w:val="24"/>
        </w:rPr>
        <w:t xml:space="preserve">DIMOP Plusz </w:t>
      </w:r>
      <w:r w:rsidRPr="00577279">
        <w:rPr>
          <w:rFonts w:ascii="Times New Roman" w:hAnsi="Times New Roman" w:cs="Times New Roman"/>
          <w:bCs/>
          <w:sz w:val="24"/>
          <w:szCs w:val="24"/>
        </w:rPr>
        <w:t>projekt</w:t>
      </w:r>
      <w:r w:rsidR="009C390F">
        <w:rPr>
          <w:rFonts w:ascii="Times New Roman" w:hAnsi="Times New Roman" w:cs="Times New Roman"/>
          <w:bCs/>
          <w:sz w:val="24"/>
          <w:szCs w:val="24"/>
        </w:rPr>
        <w:t>ek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végrehajtása során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46A">
        <w:rPr>
          <w:rFonts w:ascii="Times New Roman" w:hAnsi="Times New Roman" w:cs="Times New Roman"/>
          <w:b/>
          <w:bCs/>
          <w:sz w:val="24"/>
          <w:szCs w:val="24"/>
        </w:rPr>
        <w:t>független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 megfelelő képzettséggel, képességekkel és tapasztalattal rendelkező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279">
        <w:rPr>
          <w:rFonts w:ascii="Times New Roman" w:hAnsi="Times New Roman" w:cs="Times New Roman"/>
          <w:bCs/>
          <w:i/>
          <w:sz w:val="24"/>
          <w:szCs w:val="24"/>
        </w:rPr>
        <w:t>ITB műszaki ellenőrt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 kell alkalmazni a biztonsági szempontok érvényre juttatása érdekében. Az </w:t>
      </w:r>
      <w:r w:rsidRPr="00204FA6">
        <w:rPr>
          <w:rFonts w:ascii="Times New Roman" w:hAnsi="Times New Roman" w:cs="Times New Roman"/>
          <w:bCs/>
          <w:i/>
          <w:sz w:val="24"/>
          <w:szCs w:val="24"/>
        </w:rPr>
        <w:t>ITB műszaki ellenőrre</w:t>
      </w:r>
      <w:r w:rsidRPr="0057727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vonatkozó </w:t>
      </w:r>
      <w:r>
        <w:rPr>
          <w:rFonts w:ascii="Times New Roman" w:hAnsi="Times New Roman" w:cs="Times New Roman"/>
          <w:bCs/>
          <w:sz w:val="24"/>
          <w:szCs w:val="24"/>
        </w:rPr>
        <w:t xml:space="preserve">fontos elvárás, hogy olyan szerződéses jogviszonyban álljon, amiből a projekt időtartama alatt a személyes felelőssége egyértelműen megállapítható. A további </w:t>
      </w:r>
      <w:r w:rsidRPr="00577279">
        <w:rPr>
          <w:rFonts w:ascii="Times New Roman" w:hAnsi="Times New Roman" w:cs="Times New Roman"/>
          <w:bCs/>
          <w:sz w:val="24"/>
          <w:szCs w:val="24"/>
        </w:rPr>
        <w:t>elvárások részleteit, a</w:t>
      </w: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2797D">
        <w:rPr>
          <w:rFonts w:ascii="Times New Roman" w:hAnsi="Times New Roman" w:cs="Times New Roman"/>
          <w:bCs/>
          <w:i/>
          <w:sz w:val="24"/>
          <w:szCs w:val="24"/>
        </w:rPr>
        <w:t>ITB műszaki e</w:t>
      </w:r>
      <w:r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B2797D">
        <w:rPr>
          <w:rFonts w:ascii="Times New Roman" w:hAnsi="Times New Roman" w:cs="Times New Roman"/>
          <w:bCs/>
          <w:i/>
          <w:sz w:val="24"/>
          <w:szCs w:val="24"/>
        </w:rPr>
        <w:t>lenőr</w:t>
      </w:r>
      <w:r w:rsidRPr="00577279">
        <w:rPr>
          <w:rFonts w:ascii="Times New Roman" w:hAnsi="Times New Roman" w:cs="Times New Roman"/>
          <w:bCs/>
          <w:sz w:val="24"/>
          <w:szCs w:val="24"/>
        </w:rPr>
        <w:t xml:space="preserve"> pontos feladatait és a projekt során felmerülő kötelezettségeit az </w:t>
      </w:r>
      <w:r w:rsidR="006E2188">
        <w:rPr>
          <w:rFonts w:ascii="Times New Roman" w:hAnsi="Times New Roman" w:cs="Times New Roman"/>
          <w:bCs/>
          <w:sz w:val="24"/>
          <w:szCs w:val="24"/>
        </w:rPr>
        <w:t>alábbi táblázat</w:t>
      </w:r>
      <w:r w:rsidR="009D4975">
        <w:rPr>
          <w:rFonts w:ascii="Times New Roman" w:hAnsi="Times New Roman" w:cs="Times New Roman"/>
          <w:bCs/>
          <w:sz w:val="24"/>
          <w:szCs w:val="24"/>
        </w:rPr>
        <w:t>ok és folyamatábra</w:t>
      </w:r>
      <w:r w:rsidR="00050AA3">
        <w:rPr>
          <w:rFonts w:ascii="Times New Roman" w:hAnsi="Times New Roman" w:cs="Times New Roman"/>
          <w:bCs/>
          <w:sz w:val="24"/>
          <w:szCs w:val="24"/>
        </w:rPr>
        <w:t xml:space="preserve"> foglalja össze</w:t>
      </w:r>
      <w:r w:rsidRPr="00577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A3C60A" w14:textId="77777777" w:rsidR="004711C8" w:rsidRPr="009D6760" w:rsidRDefault="004711C8" w:rsidP="00471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9D6760">
        <w:rPr>
          <w:rFonts w:ascii="Calibri" w:eastAsia="Times New Roman" w:hAnsi="Calibri" w:cs="Calibri"/>
          <w:color w:val="000000"/>
          <w:lang w:eastAsia="hu-HU"/>
        </w:rPr>
        <w:t> 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4711C8" w:rsidRPr="00EC5219" w14:paraId="39DA8DE7" w14:textId="77777777" w:rsidTr="001E27BD">
        <w:tc>
          <w:tcPr>
            <w:tcW w:w="5240" w:type="dxa"/>
            <w:shd w:val="clear" w:color="auto" w:fill="D0CECE" w:themeFill="background2" w:themeFillShade="E6"/>
          </w:tcPr>
          <w:p w14:paraId="0AF135A4" w14:textId="77777777" w:rsidR="004711C8" w:rsidRPr="00EC5219" w:rsidRDefault="004711C8" w:rsidP="001E27BD">
            <w:pPr>
              <w:spacing w:line="256" w:lineRule="auto"/>
              <w:jc w:val="both"/>
              <w:rPr>
                <w:b/>
                <w:bCs/>
                <w:noProof/>
              </w:rPr>
            </w:pPr>
            <w:r w:rsidRPr="00EC5219">
              <w:rPr>
                <w:b/>
                <w:bCs/>
                <w:noProof/>
              </w:rPr>
              <w:t>Elvárások</w:t>
            </w:r>
          </w:p>
        </w:tc>
        <w:tc>
          <w:tcPr>
            <w:tcW w:w="3822" w:type="dxa"/>
            <w:shd w:val="clear" w:color="auto" w:fill="D0CECE" w:themeFill="background2" w:themeFillShade="E6"/>
          </w:tcPr>
          <w:p w14:paraId="62A39D68" w14:textId="77777777" w:rsidR="004711C8" w:rsidRPr="00EC5219" w:rsidRDefault="004711C8" w:rsidP="001E27BD">
            <w:pPr>
              <w:spacing w:line="256" w:lineRule="auto"/>
              <w:ind w:left="360"/>
              <w:jc w:val="both"/>
              <w:rPr>
                <w:b/>
                <w:bCs/>
                <w:noProof/>
              </w:rPr>
            </w:pPr>
            <w:r w:rsidRPr="00EC5219">
              <w:rPr>
                <w:b/>
                <w:bCs/>
                <w:noProof/>
              </w:rPr>
              <w:t>Igazolás módja</w:t>
            </w:r>
          </w:p>
        </w:tc>
      </w:tr>
      <w:tr w:rsidR="004711C8" w:rsidRPr="00EC5219" w14:paraId="7D291DA9" w14:textId="77777777" w:rsidTr="001E27BD">
        <w:tc>
          <w:tcPr>
            <w:tcW w:w="9062" w:type="dxa"/>
            <w:gridSpan w:val="2"/>
            <w:shd w:val="clear" w:color="auto" w:fill="E7E6E6" w:themeFill="background2"/>
          </w:tcPr>
          <w:p w14:paraId="108298B5" w14:textId="77777777" w:rsidR="004711C8" w:rsidRPr="00EC5219" w:rsidRDefault="004711C8" w:rsidP="001E27BD">
            <w:pPr>
              <w:spacing w:line="256" w:lineRule="auto"/>
              <w:ind w:left="360"/>
              <w:jc w:val="both"/>
              <w:rPr>
                <w:noProof/>
              </w:rPr>
            </w:pPr>
            <w:r>
              <w:rPr>
                <w:noProof/>
              </w:rPr>
              <w:t>Szakmai elvárások</w:t>
            </w:r>
          </w:p>
        </w:tc>
      </w:tr>
      <w:tr w:rsidR="004711C8" w:rsidRPr="00EC5219" w14:paraId="09B69DA3" w14:textId="77777777" w:rsidTr="001E27BD">
        <w:tc>
          <w:tcPr>
            <w:tcW w:w="5240" w:type="dxa"/>
          </w:tcPr>
          <w:p w14:paraId="2D63C84B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 w:rsidRPr="00EC5219">
              <w:rPr>
                <w:noProof/>
              </w:rPr>
              <w:t>Szakirányú végzettség vagy szakmai szakirányú képzettség (CISA, CISM, CISSP, ISO 27001 LA, elektronikus információbiztonsági vezető, információbiztonsági szakmérnök/szakember, kiberbiztonsági szakmérnök/szakember, okleveles kiberbiztonsági szakértő)</w:t>
            </w:r>
          </w:p>
        </w:tc>
        <w:tc>
          <w:tcPr>
            <w:tcW w:w="3822" w:type="dxa"/>
          </w:tcPr>
          <w:p w14:paraId="6807AE4D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>
              <w:rPr>
                <w:noProof/>
              </w:rPr>
              <w:t>Igazoló okirat benyújtása</w:t>
            </w:r>
          </w:p>
        </w:tc>
      </w:tr>
      <w:tr w:rsidR="004711C8" w:rsidRPr="00EC5219" w14:paraId="5D8CB701" w14:textId="77777777" w:rsidTr="001E27BD">
        <w:tc>
          <w:tcPr>
            <w:tcW w:w="5240" w:type="dxa"/>
          </w:tcPr>
          <w:p w14:paraId="3DCA2BA4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 w:rsidRPr="00EC5219">
              <w:rPr>
                <w:noProof/>
              </w:rPr>
              <w:t>Igazolt információbiztonsági auditori tapasztalat</w:t>
            </w:r>
          </w:p>
        </w:tc>
        <w:tc>
          <w:tcPr>
            <w:tcW w:w="3822" w:type="dxa"/>
          </w:tcPr>
          <w:p w14:paraId="0FF8F99D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>
              <w:rPr>
                <w:noProof/>
              </w:rPr>
              <w:t>Akkreditált tanúsító szervezet által kiadott igazolás</w:t>
            </w:r>
          </w:p>
        </w:tc>
      </w:tr>
      <w:tr w:rsidR="004711C8" w:rsidRPr="00EC5219" w14:paraId="29D35583" w14:textId="77777777" w:rsidTr="001E27BD">
        <w:tc>
          <w:tcPr>
            <w:tcW w:w="5240" w:type="dxa"/>
          </w:tcPr>
          <w:p w14:paraId="7A557953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 w:rsidRPr="00EC5219">
              <w:rPr>
                <w:noProof/>
              </w:rPr>
              <w:t>Igazolt információ és informatikai biztonsági tanácsadói tapasztalat</w:t>
            </w:r>
          </w:p>
        </w:tc>
        <w:tc>
          <w:tcPr>
            <w:tcW w:w="3822" w:type="dxa"/>
          </w:tcPr>
          <w:p w14:paraId="3C1C6ECC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>
              <w:rPr>
                <w:noProof/>
              </w:rPr>
              <w:t>Tanácsadó szervezet által kiadott igazolás</w:t>
            </w:r>
          </w:p>
        </w:tc>
      </w:tr>
      <w:tr w:rsidR="004711C8" w:rsidRPr="00EC5219" w14:paraId="47A0FBB0" w14:textId="77777777" w:rsidTr="001E27BD">
        <w:tc>
          <w:tcPr>
            <w:tcW w:w="5240" w:type="dxa"/>
          </w:tcPr>
          <w:p w14:paraId="2B844E6B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 w:rsidRPr="00EC5219">
              <w:rPr>
                <w:noProof/>
              </w:rPr>
              <w:t>Információbiztonsághoz kapcsolódó szabványok, ajánlások, jogszabályok ismerete (pl.: ISO 27001, NIST 800-53, 41/2015. BM. rendelet)</w:t>
            </w:r>
          </w:p>
        </w:tc>
        <w:tc>
          <w:tcPr>
            <w:tcW w:w="3822" w:type="dxa"/>
          </w:tcPr>
          <w:p w14:paraId="0DC131D2" w14:textId="77777777" w:rsidR="004711C8" w:rsidRPr="00EC5219" w:rsidRDefault="004711C8" w:rsidP="001E27BD">
            <w:pPr>
              <w:pStyle w:val="Szvegtrzs"/>
              <w:ind w:left="360"/>
              <w:rPr>
                <w:noProof/>
              </w:rPr>
            </w:pPr>
            <w:r w:rsidRPr="00EC5219">
              <w:rPr>
                <w:noProof/>
              </w:rPr>
              <w:t>Információbiztonsághoz kapcsolódó szabványok, ajánlások, jogszabályok</w:t>
            </w:r>
            <w:r>
              <w:rPr>
                <w:noProof/>
              </w:rPr>
              <w:t xml:space="preserve"> felsorolása, hozzájuk kapcsolódó projektek, referenciaszervezetek és személyek felsorolása</w:t>
            </w:r>
          </w:p>
        </w:tc>
      </w:tr>
      <w:tr w:rsidR="004711C8" w:rsidRPr="00EC5219" w14:paraId="25D6B481" w14:textId="77777777" w:rsidTr="001E27BD">
        <w:tc>
          <w:tcPr>
            <w:tcW w:w="9062" w:type="dxa"/>
            <w:gridSpan w:val="2"/>
            <w:shd w:val="clear" w:color="auto" w:fill="E7E6E6" w:themeFill="background2"/>
          </w:tcPr>
          <w:p w14:paraId="05E463D6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noProof/>
              </w:rPr>
            </w:pPr>
            <w:r w:rsidRPr="00C65309">
              <w:rPr>
                <w:noProof/>
              </w:rPr>
              <w:t>Általános elvárások</w:t>
            </w:r>
          </w:p>
        </w:tc>
      </w:tr>
      <w:tr w:rsidR="004711C8" w:rsidRPr="00EC5219" w14:paraId="44DE63CF" w14:textId="77777777" w:rsidTr="001E27BD">
        <w:tc>
          <w:tcPr>
            <w:tcW w:w="5240" w:type="dxa"/>
          </w:tcPr>
          <w:p w14:paraId="38D76F56" w14:textId="799850C6" w:rsidR="004711C8" w:rsidRPr="00C6530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L</w:t>
            </w:r>
            <w:r w:rsidR="004711C8" w:rsidRPr="00C65309">
              <w:rPr>
                <w:rFonts w:eastAsia="Times New Roman" w:cs="Calibri"/>
                <w:color w:val="000000"/>
                <w:lang w:eastAsia="hu-HU"/>
              </w:rPr>
              <w:t xml:space="preserve">egalább 3 éves </w:t>
            </w:r>
            <w:r>
              <w:rPr>
                <w:rFonts w:eastAsia="Times New Roman" w:cs="Calibri"/>
                <w:color w:val="000000"/>
                <w:lang w:eastAsia="hu-HU"/>
              </w:rPr>
              <w:t xml:space="preserve">szakirányú </w:t>
            </w:r>
            <w:r w:rsidR="004711C8" w:rsidRPr="00C65309">
              <w:rPr>
                <w:rFonts w:eastAsia="Times New Roman" w:cs="Calibri"/>
                <w:color w:val="000000"/>
                <w:lang w:eastAsia="hu-HU"/>
              </w:rPr>
              <w:t>tapasztalattal rendelkezik az elmúlt 5 évből</w:t>
            </w:r>
          </w:p>
        </w:tc>
        <w:tc>
          <w:tcPr>
            <w:tcW w:w="3822" w:type="dxa"/>
          </w:tcPr>
          <w:p w14:paraId="3BD7121B" w14:textId="77777777" w:rsidR="004711C8" w:rsidRPr="00EC521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noProof/>
              </w:rPr>
              <w:t>Kapcsolódó projektek, referenciaszervezetek és személyek valamint kapcsolódó időszakok felsorolása</w:t>
            </w:r>
          </w:p>
        </w:tc>
      </w:tr>
      <w:tr w:rsidR="004711C8" w:rsidRPr="00EC5219" w14:paraId="1C4C697D" w14:textId="77777777" w:rsidTr="001E27BD">
        <w:tc>
          <w:tcPr>
            <w:tcW w:w="9062" w:type="dxa"/>
            <w:gridSpan w:val="2"/>
            <w:shd w:val="clear" w:color="auto" w:fill="E7E6E6" w:themeFill="background2"/>
          </w:tcPr>
          <w:p w14:paraId="22A7D96A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noProof/>
              </w:rPr>
            </w:pPr>
            <w:r w:rsidRPr="00C65309">
              <w:rPr>
                <w:noProof/>
              </w:rPr>
              <w:lastRenderedPageBreak/>
              <w:t>Szoft skillek</w:t>
            </w:r>
          </w:p>
        </w:tc>
      </w:tr>
      <w:tr w:rsidR="004711C8" w:rsidRPr="00EC5219" w14:paraId="52FDEE77" w14:textId="77777777" w:rsidTr="001E27BD">
        <w:tc>
          <w:tcPr>
            <w:tcW w:w="5240" w:type="dxa"/>
          </w:tcPr>
          <w:p w14:paraId="3A7799CE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proofErr w:type="spellStart"/>
            <w:r w:rsidRPr="00C65309">
              <w:rPr>
                <w:rFonts w:eastAsia="Times New Roman" w:cs="Calibri"/>
                <w:color w:val="000000"/>
                <w:lang w:eastAsia="hu-HU"/>
              </w:rPr>
              <w:t>Projekmenedzsment</w:t>
            </w:r>
            <w:proofErr w:type="spellEnd"/>
            <w:r w:rsidRPr="00C65309">
              <w:rPr>
                <w:rFonts w:eastAsia="Times New Roman" w:cs="Calibri"/>
                <w:color w:val="000000"/>
                <w:lang w:eastAsia="hu-HU"/>
              </w:rPr>
              <w:t xml:space="preserve"> képességek</w:t>
            </w:r>
          </w:p>
        </w:tc>
        <w:tc>
          <w:tcPr>
            <w:tcW w:w="3822" w:type="dxa"/>
          </w:tcPr>
          <w:p w14:paraId="195452EC" w14:textId="12339B88" w:rsidR="004711C8" w:rsidRPr="00EC521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-</w:t>
            </w:r>
          </w:p>
        </w:tc>
      </w:tr>
      <w:tr w:rsidR="004711C8" w:rsidRPr="00EC5219" w14:paraId="4D8337EA" w14:textId="77777777" w:rsidTr="001E27BD">
        <w:tc>
          <w:tcPr>
            <w:tcW w:w="5240" w:type="dxa"/>
          </w:tcPr>
          <w:p w14:paraId="72B2370D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C65309">
              <w:rPr>
                <w:rFonts w:eastAsia="Times New Roman" w:cs="Calibri"/>
                <w:color w:val="000000"/>
                <w:lang w:eastAsia="hu-HU"/>
              </w:rPr>
              <w:t>Alkalmasság komplex feladatok tervezésére, követésére</w:t>
            </w:r>
          </w:p>
        </w:tc>
        <w:tc>
          <w:tcPr>
            <w:tcW w:w="3822" w:type="dxa"/>
          </w:tcPr>
          <w:p w14:paraId="39F6D62C" w14:textId="60E27D6E" w:rsidR="004711C8" w:rsidRPr="00EC521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-</w:t>
            </w:r>
          </w:p>
        </w:tc>
      </w:tr>
      <w:tr w:rsidR="004711C8" w:rsidRPr="00EC5219" w14:paraId="0A34D8A0" w14:textId="77777777" w:rsidTr="001E27BD">
        <w:tc>
          <w:tcPr>
            <w:tcW w:w="5240" w:type="dxa"/>
          </w:tcPr>
          <w:p w14:paraId="3E04F55C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C65309">
              <w:rPr>
                <w:rFonts w:eastAsia="Times New Roman" w:cs="Calibri"/>
                <w:color w:val="000000"/>
                <w:lang w:eastAsia="hu-HU"/>
              </w:rPr>
              <w:t>Jó kommunikációs készség</w:t>
            </w:r>
          </w:p>
        </w:tc>
        <w:tc>
          <w:tcPr>
            <w:tcW w:w="3822" w:type="dxa"/>
          </w:tcPr>
          <w:p w14:paraId="5F458CBB" w14:textId="6BF2DAAC" w:rsidR="004711C8" w:rsidRPr="00EC521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-</w:t>
            </w:r>
          </w:p>
        </w:tc>
      </w:tr>
      <w:tr w:rsidR="004711C8" w:rsidRPr="00EC5219" w14:paraId="3DDE3488" w14:textId="77777777" w:rsidTr="001E27BD">
        <w:tc>
          <w:tcPr>
            <w:tcW w:w="5240" w:type="dxa"/>
          </w:tcPr>
          <w:p w14:paraId="28671AD0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C65309">
              <w:rPr>
                <w:rFonts w:eastAsia="Times New Roman" w:cs="Calibri"/>
                <w:color w:val="000000"/>
                <w:lang w:eastAsia="hu-HU"/>
              </w:rPr>
              <w:t>Döntési képesség</w:t>
            </w:r>
          </w:p>
        </w:tc>
        <w:tc>
          <w:tcPr>
            <w:tcW w:w="3822" w:type="dxa"/>
          </w:tcPr>
          <w:p w14:paraId="167C693E" w14:textId="5EBBE009" w:rsidR="004711C8" w:rsidRPr="00EC521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-</w:t>
            </w:r>
          </w:p>
        </w:tc>
      </w:tr>
      <w:tr w:rsidR="004711C8" w:rsidRPr="00EC5219" w14:paraId="739D3A0B" w14:textId="77777777" w:rsidTr="001E27BD">
        <w:tc>
          <w:tcPr>
            <w:tcW w:w="5240" w:type="dxa"/>
          </w:tcPr>
          <w:p w14:paraId="10922A6A" w14:textId="77777777" w:rsidR="004711C8" w:rsidRPr="00C65309" w:rsidRDefault="004711C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 w:rsidRPr="00C65309">
              <w:rPr>
                <w:rFonts w:eastAsia="Times New Roman" w:cs="Calibri"/>
                <w:color w:val="000000"/>
                <w:lang w:eastAsia="hu-HU"/>
              </w:rPr>
              <w:t>Projekttel kapcsolatos magas szintű felelősségvállalási képesség</w:t>
            </w:r>
          </w:p>
        </w:tc>
        <w:tc>
          <w:tcPr>
            <w:tcW w:w="3822" w:type="dxa"/>
          </w:tcPr>
          <w:p w14:paraId="5271D24A" w14:textId="688E944E" w:rsidR="004711C8" w:rsidRPr="00EC5219" w:rsidRDefault="00BB64A8" w:rsidP="001E27BD">
            <w:pPr>
              <w:spacing w:line="256" w:lineRule="auto"/>
              <w:ind w:left="360"/>
              <w:jc w:val="both"/>
              <w:rPr>
                <w:rFonts w:eastAsia="Times New Roman" w:cs="Calibri"/>
                <w:color w:val="000000"/>
                <w:lang w:eastAsia="hu-HU"/>
              </w:rPr>
            </w:pPr>
            <w:r>
              <w:rPr>
                <w:rFonts w:eastAsia="Times New Roman" w:cs="Calibri"/>
                <w:color w:val="000000"/>
                <w:lang w:eastAsia="hu-HU"/>
              </w:rPr>
              <w:t>-</w:t>
            </w:r>
          </w:p>
        </w:tc>
      </w:tr>
    </w:tbl>
    <w:p w14:paraId="71C8BE0A" w14:textId="77777777" w:rsidR="004711C8" w:rsidRPr="00EC5219" w:rsidRDefault="004711C8" w:rsidP="004711C8">
      <w:pPr>
        <w:spacing w:line="256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3DD7CF23" w14:textId="6FE76EA7" w:rsidR="000C0C61" w:rsidRDefault="004711C8" w:rsidP="000C0C61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projektek életciklusának rövid á</w:t>
      </w:r>
      <w:r w:rsidR="000C0C61">
        <w:rPr>
          <w:rFonts w:eastAsia="Times New Roman"/>
          <w:lang w:eastAsia="hu-HU"/>
        </w:rPr>
        <w:t>ttekintés</w:t>
      </w:r>
      <w:r>
        <w:rPr>
          <w:rFonts w:eastAsia="Times New Roman"/>
          <w:lang w:eastAsia="hu-HU"/>
        </w:rPr>
        <w:t>e</w:t>
      </w:r>
    </w:p>
    <w:p w14:paraId="1B3254D9" w14:textId="77777777" w:rsidR="000C0C61" w:rsidRPr="000C0C61" w:rsidRDefault="000C0C61" w:rsidP="008A1D83">
      <w:pPr>
        <w:ind w:left="-567"/>
        <w:rPr>
          <w:lang w:eastAsia="hu-HU"/>
        </w:rPr>
      </w:pPr>
      <w:r>
        <w:rPr>
          <w:noProof/>
        </w:rPr>
        <mc:AlternateContent>
          <mc:Choice Requires="wpc">
            <w:drawing>
              <wp:inline distT="0" distB="0" distL="0" distR="0" wp14:anchorId="2062CB59" wp14:editId="7D345237">
                <wp:extent cx="6601460" cy="4171950"/>
                <wp:effectExtent l="0" t="0" r="8890" b="0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" name="Egyenes összekötő 14"/>
                        <wps:cNvCnPr/>
                        <wps:spPr>
                          <a:xfrm>
                            <a:off x="5481680" y="190998"/>
                            <a:ext cx="34409" cy="17350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églalap 2"/>
                        <wps:cNvSpPr/>
                        <wps:spPr>
                          <a:xfrm>
                            <a:off x="0" y="972020"/>
                            <a:ext cx="1048998" cy="5165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0276A" w14:textId="77777777" w:rsidR="000C0C61" w:rsidRDefault="002D681F" w:rsidP="000C0C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0C0C61" w:rsidRPr="003C5EAF">
                                <w:rPr>
                                  <w:sz w:val="18"/>
                                  <w:szCs w:val="18"/>
                                </w:rPr>
                                <w:t>lőzetes kockázat</w:t>
                              </w:r>
                              <w:r w:rsidR="0038225D">
                                <w:rPr>
                                  <w:sz w:val="18"/>
                                  <w:szCs w:val="18"/>
                                </w:rPr>
                                <w:t>értékelés</w:t>
                              </w:r>
                            </w:p>
                            <w:p w14:paraId="3594F06A" w14:textId="77777777" w:rsidR="000C0C61" w:rsidRPr="003C5EAF" w:rsidRDefault="000C0C61" w:rsidP="000C0C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églalap: átellenes sarkain lekerekítve 3"/>
                        <wps:cNvSpPr/>
                        <wps:spPr>
                          <a:xfrm>
                            <a:off x="2676349" y="2256543"/>
                            <a:ext cx="1351917" cy="408297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9F386" w14:textId="77777777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Rendszerbiztonsági terv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Összekötő: szögletes 5"/>
                        <wps:cNvCnPr>
                          <a:stCxn id="2" idx="3"/>
                          <a:endCxn id="6" idx="1"/>
                        </wps:cNvCnPr>
                        <wps:spPr>
                          <a:xfrm flipV="1">
                            <a:off x="1048998" y="1229531"/>
                            <a:ext cx="429678" cy="75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églalap 6"/>
                        <wps:cNvSpPr/>
                        <wps:spPr>
                          <a:xfrm>
                            <a:off x="1478676" y="971264"/>
                            <a:ext cx="894355" cy="5165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FC901" w14:textId="77777777" w:rsidR="000C0C61" w:rsidRPr="003C5EAF" w:rsidRDefault="000C0C61" w:rsidP="000C0C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sz w:val="18"/>
                                  <w:szCs w:val="18"/>
                                </w:rPr>
                                <w:t>Előzetes besorolás</w:t>
                              </w:r>
                            </w:p>
                            <w:p w14:paraId="61EF1E14" w14:textId="77777777" w:rsidR="000C0C61" w:rsidRPr="003C5EAF" w:rsidRDefault="000C0C61" w:rsidP="000C0C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églalap 7"/>
                        <wps:cNvSpPr/>
                        <wps:spPr>
                          <a:xfrm>
                            <a:off x="2763543" y="961385"/>
                            <a:ext cx="1187450" cy="5384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45A68" w14:textId="77777777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Biztonság tervezés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Összekötő: szögletes 8"/>
                        <wps:cNvCnPr>
                          <a:stCxn id="6" idx="3"/>
                          <a:endCxn id="7" idx="1"/>
                        </wps:cNvCnPr>
                        <wps:spPr>
                          <a:xfrm>
                            <a:off x="2373031" y="1229531"/>
                            <a:ext cx="390512" cy="10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églalap 9"/>
                        <wps:cNvSpPr/>
                        <wps:spPr>
                          <a:xfrm>
                            <a:off x="4426891" y="961368"/>
                            <a:ext cx="841279" cy="5384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6C8A8" w14:textId="77777777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Megvalósítás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Összekötő: szögletes 10"/>
                        <wps:cNvCnPr>
                          <a:stCxn id="7" idx="3"/>
                          <a:endCxn id="9" idx="1"/>
                        </wps:cNvCnPr>
                        <wps:spPr>
                          <a:xfrm flipV="1">
                            <a:off x="3950993" y="1230602"/>
                            <a:ext cx="475898" cy="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églalap: átellenes sarkain lekerekítve 13"/>
                        <wps:cNvSpPr/>
                        <wps:spPr>
                          <a:xfrm>
                            <a:off x="4994776" y="2141334"/>
                            <a:ext cx="1187533" cy="635282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54DD8D" w14:textId="77777777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Rendszerbiztonsági dokumentum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(aktualizált terv)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gyenes összekötő nyíllal 15"/>
                        <wps:cNvCnPr>
                          <a:stCxn id="7" idx="2"/>
                          <a:endCxn id="3" idx="3"/>
                        </wps:cNvCnPr>
                        <wps:spPr>
                          <a:xfrm flipH="1">
                            <a:off x="3352308" y="1499853"/>
                            <a:ext cx="4960" cy="7566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Összekötő: szögletes 18"/>
                        <wps:cNvCnPr>
                          <a:stCxn id="3" idx="0"/>
                          <a:endCxn id="13" idx="2"/>
                        </wps:cNvCnPr>
                        <wps:spPr>
                          <a:xfrm flipV="1">
                            <a:off x="4028266" y="2458975"/>
                            <a:ext cx="966510" cy="17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églalap: átellenes sarkain lekerekítve 23"/>
                        <wps:cNvSpPr/>
                        <wps:spPr>
                          <a:xfrm>
                            <a:off x="679612" y="1595528"/>
                            <a:ext cx="1160813" cy="492886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E1A919" w14:textId="77777777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Megvalósíthatósági tanulmány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Összekötő: szögletes 25"/>
                        <wps:cNvCnPr>
                          <a:endCxn id="32" idx="1"/>
                        </wps:cNvCnPr>
                        <wps:spPr>
                          <a:xfrm rot="16200000" flipH="1">
                            <a:off x="-281057" y="2124473"/>
                            <a:ext cx="1589674" cy="33170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Összekötő: szögletes 26"/>
                        <wps:cNvCnPr>
                          <a:endCxn id="36" idx="3"/>
                        </wps:cNvCnPr>
                        <wps:spPr>
                          <a:xfrm rot="5400000">
                            <a:off x="898828" y="2463446"/>
                            <a:ext cx="2088759" cy="35460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églalap 27"/>
                        <wps:cNvSpPr/>
                        <wps:spPr>
                          <a:xfrm>
                            <a:off x="5720252" y="959525"/>
                            <a:ext cx="840740" cy="5378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B517A" w14:textId="77777777" w:rsidR="000C0C61" w:rsidRDefault="000C0C61" w:rsidP="000C0C6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Lezárás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Összekötő: szögletes 28"/>
                        <wps:cNvCnPr>
                          <a:stCxn id="9" idx="3"/>
                          <a:endCxn id="27" idx="1"/>
                        </wps:cNvCnPr>
                        <wps:spPr>
                          <a:xfrm flipV="1">
                            <a:off x="5268170" y="1228448"/>
                            <a:ext cx="452082" cy="215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Összekötő: szögletes 29"/>
                        <wps:cNvCnPr/>
                        <wps:spPr>
                          <a:xfrm rot="5400000">
                            <a:off x="5692344" y="1823411"/>
                            <a:ext cx="635266" cy="3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Összekötő: szögletes 35"/>
                        <wps:cNvCnPr>
                          <a:stCxn id="23" idx="1"/>
                          <a:endCxn id="12" idx="3"/>
                        </wps:cNvCnPr>
                        <wps:spPr>
                          <a:xfrm rot="16200000" flipH="1">
                            <a:off x="1257529" y="2090904"/>
                            <a:ext cx="156313" cy="15133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églalap: átellenes sarkain lekerekítve 12"/>
                        <wps:cNvSpPr/>
                        <wps:spPr>
                          <a:xfrm>
                            <a:off x="679577" y="2244727"/>
                            <a:ext cx="1463548" cy="427456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0DE3E" w14:textId="6D7C1BC8" w:rsidR="000C0C61" w:rsidRPr="003C5EAF" w:rsidRDefault="000C0C61" w:rsidP="000C0C6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Info</w:t>
                              </w:r>
                              <w:r w:rsidR="00AF31E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rmációb</w:t>
                              </w: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biztonsági</w:t>
                              </w:r>
                              <w:proofErr w:type="spellEnd"/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terv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gyenes összekötő 4"/>
                        <wps:cNvCnPr/>
                        <wps:spPr>
                          <a:xfrm>
                            <a:off x="4142091" y="229388"/>
                            <a:ext cx="20476" cy="2750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zövegdoboz 11"/>
                        <wps:cNvSpPr txBox="1"/>
                        <wps:spPr>
                          <a:xfrm>
                            <a:off x="4219133" y="0"/>
                            <a:ext cx="1226185" cy="700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07E333" w14:textId="7C11998B" w:rsidR="002D681F" w:rsidRPr="006A0996" w:rsidRDefault="006A0996" w:rsidP="002D681F">
                              <w:pPr>
                                <w:spacing w:line="257" w:lineRule="auto"/>
                                <w:contextualSpacing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III. </w:t>
                              </w:r>
                              <w:r w:rsidR="002D681F"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Megvalósítási</w:t>
                              </w:r>
                            </w:p>
                            <w:p w14:paraId="38A3ECAD" w14:textId="77777777" w:rsidR="002D681F" w:rsidRPr="006A0996" w:rsidRDefault="002D681F" w:rsidP="002D681F">
                              <w:pPr>
                                <w:spacing w:line="257" w:lineRule="auto"/>
                                <w:contextualSpacing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fázis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zövegdoboz 11"/>
                        <wps:cNvSpPr txBox="1"/>
                        <wps:spPr>
                          <a:xfrm>
                            <a:off x="5656592" y="593"/>
                            <a:ext cx="881380" cy="699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09E5C" w14:textId="2634191E" w:rsidR="002D681F" w:rsidRPr="006A0996" w:rsidRDefault="006A0996" w:rsidP="002D681F">
                              <w:pPr>
                                <w:spacing w:line="257" w:lineRule="auto"/>
                                <w:contextualSpacing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IV. </w:t>
                              </w:r>
                              <w:r w:rsidR="002D681F"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Lezárási</w:t>
                              </w:r>
                            </w:p>
                            <w:p w14:paraId="2EF81EEB" w14:textId="77777777" w:rsidR="002D681F" w:rsidRPr="006A0996" w:rsidRDefault="002D681F" w:rsidP="002D681F">
                              <w:pPr>
                                <w:spacing w:line="257" w:lineRule="auto"/>
                                <w:contextualSpacing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fázis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Összekötő: szögletes 30"/>
                        <wps:cNvCnPr/>
                        <wps:spPr>
                          <a:xfrm rot="5400000">
                            <a:off x="4860581" y="1817080"/>
                            <a:ext cx="622247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Összekötő: szögletes 31"/>
                        <wps:cNvCnPr>
                          <a:stCxn id="12" idx="0"/>
                          <a:endCxn id="3" idx="2"/>
                        </wps:cNvCnPr>
                        <wps:spPr>
                          <a:xfrm>
                            <a:off x="2143125" y="2458455"/>
                            <a:ext cx="533224" cy="22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prstDash val="lgDash"/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églalap 32"/>
                        <wps:cNvSpPr/>
                        <wps:spPr>
                          <a:xfrm>
                            <a:off x="679632" y="2674649"/>
                            <a:ext cx="1086249" cy="82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217C6" w14:textId="12B16C67" w:rsidR="0038225D" w:rsidRPr="003C5EAF" w:rsidRDefault="0038225D" w:rsidP="0038225D">
                              <w:pPr>
                                <w:spacing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Előzetes info</w:t>
                              </w:r>
                              <w:r w:rsidR="00AF31E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rmációbiztonsági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kockázatok, biztonsági követelmények</w:t>
                              </w:r>
                            </w:p>
                            <w:p w14:paraId="7666ECD4" w14:textId="77777777" w:rsidR="0038225D" w:rsidRDefault="0038225D" w:rsidP="0038225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 36"/>
                        <wps:cNvSpPr/>
                        <wps:spPr>
                          <a:xfrm>
                            <a:off x="679633" y="3495674"/>
                            <a:ext cx="1086269" cy="3798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01106" w14:textId="77777777" w:rsidR="0038225D" w:rsidRPr="003C5EAF" w:rsidRDefault="0038225D" w:rsidP="0038225D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3C5EAF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Előzetes biztonsági osztályba sorolás</w:t>
                              </w:r>
                            </w:p>
                            <w:p w14:paraId="1729D7F7" w14:textId="77777777" w:rsidR="0038225D" w:rsidRDefault="0038225D" w:rsidP="0038225D">
                              <w:pPr>
                                <w:spacing w:line="254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biztonsági követelmények</w:t>
                              </w:r>
                            </w:p>
                            <w:p w14:paraId="3B4EEED4" w14:textId="77777777" w:rsidR="0038225D" w:rsidRDefault="0038225D" w:rsidP="0038225D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zövegdoboz 11"/>
                        <wps:cNvSpPr txBox="1"/>
                        <wps:spPr>
                          <a:xfrm>
                            <a:off x="381964" y="593"/>
                            <a:ext cx="1480185" cy="705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F41A5E" w14:textId="72306997" w:rsidR="006A0996" w:rsidRPr="006A0996" w:rsidRDefault="006A0996" w:rsidP="006A09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I. Tervezési fázis -</w:t>
                              </w:r>
                            </w:p>
                            <w:p w14:paraId="49724DEF" w14:textId="7E0EF7F3" w:rsidR="006A0996" w:rsidRPr="006A0996" w:rsidRDefault="006A0996" w:rsidP="006A09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biztonsági koncepció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zövegdoboz 11"/>
                        <wps:cNvSpPr txBox="1"/>
                        <wps:spPr>
                          <a:xfrm>
                            <a:off x="2599931" y="593"/>
                            <a:ext cx="1336675" cy="768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DE653E" w14:textId="77777777" w:rsidR="006A0996" w:rsidRPr="006A0996" w:rsidRDefault="006A0996" w:rsidP="006A09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II. Tervezési fázis –</w:t>
                              </w:r>
                            </w:p>
                            <w:p w14:paraId="3167A2CE" w14:textId="77777777" w:rsidR="006A0996" w:rsidRPr="006A0996" w:rsidRDefault="006A0996" w:rsidP="006A09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funkcionális</w:t>
                              </w:r>
                            </w:p>
                            <w:p w14:paraId="30B8263E" w14:textId="1EDE503A" w:rsidR="006A0996" w:rsidRPr="006A0996" w:rsidRDefault="006A0996" w:rsidP="006A0996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</w:pPr>
                              <w:r w:rsidRPr="006A0996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biztonságtervezés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gyenes összekötő 21"/>
                        <wps:cNvCnPr/>
                        <wps:spPr>
                          <a:xfrm>
                            <a:off x="2518086" y="281185"/>
                            <a:ext cx="20320" cy="274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62CB59" id="Vászon 1" o:spid="_x0000_s1026" editas="canvas" style="width:519.8pt;height:328.5pt;mso-position-horizontal-relative:char;mso-position-vertical-relative:line" coordsize="66014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14;height:41719;visibility:visible;mso-wrap-style:square" filled="t">
                  <v:fill o:detectmouseclick="t"/>
                  <v:path o:connecttype="none"/>
                </v:shape>
                <v:line id="Egyenes összekötő 14" o:spid="_x0000_s1028" style="position:absolute;visibility:visible;mso-wrap-style:square" from="54816,1909" to="55160,1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" strokecolor="black [3213]" strokeweight=".5pt">
                  <v:stroke dashstyle="dash" joinstyle="miter"/>
                </v:line>
                <v:rect id="Téglalap 2" o:spid="_x0000_s1029" style="position:absolute;top:9720;width:10489;height:5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" fillcolor="white [3201]" strokecolor="#4472c4 [3204]" strokeweight="1pt">
                  <v:textbox>
                    <w:txbxContent>
                      <w:p w14:paraId="5D20276A" w14:textId="77777777" w:rsidR="000C0C61" w:rsidRDefault="002D681F" w:rsidP="000C0C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 w:rsidR="000C0C61" w:rsidRPr="003C5EAF">
                          <w:rPr>
                            <w:sz w:val="18"/>
                            <w:szCs w:val="18"/>
                          </w:rPr>
                          <w:t>lőzetes kockázat</w:t>
                        </w:r>
                        <w:r w:rsidR="0038225D">
                          <w:rPr>
                            <w:sz w:val="18"/>
                            <w:szCs w:val="18"/>
                          </w:rPr>
                          <w:t>értékelés</w:t>
                        </w:r>
                      </w:p>
                      <w:p w14:paraId="3594F06A" w14:textId="77777777" w:rsidR="000C0C61" w:rsidRPr="003C5EAF" w:rsidRDefault="000C0C61" w:rsidP="000C0C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Téglalap: átellenes sarkain lekerekítve 3" o:spid="_x0000_s1030" style="position:absolute;left:26763;top:22565;width:13519;height:4083;visibility:visible;mso-wrap-style:square;v-text-anchor:middle" coordsize="1351917,408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" adj="-11796480,,5400" path="m68051,l1351917,r,l1351917,340246v,37584,-30467,68051,-68051,68051l,408297r,l,68051c,30467,30467,,68051,xe" fillcolor="#ed7d31 [3205]" strokecolor="#823b0b [1605]" strokeweight="1pt">
                  <v:stroke joinstyle="miter"/>
                  <v:formulas/>
                  <v:path arrowok="t" o:connecttype="custom" o:connectlocs="68051,0;1351917,0;1351917,0;1351917,340246;1283866,408297;0,408297;0,408297;0,68051;68051,0" o:connectangles="0,0,0,0,0,0,0,0,0" textboxrect="0,0,1351917,408297"/>
                  <v:textbox>
                    <w:txbxContent>
                      <w:p w14:paraId="4E39F386" w14:textId="77777777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Rendszerbiztonsági terv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Összekötő: szögletes 5" o:spid="_x0000_s1031" type="#_x0000_t34" style="position:absolute;left:10489;top:12295;width:4297;height: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" strokecolor="#4472c4 [3204]" strokeweight=".5pt">
                  <v:stroke endarrow="block"/>
                </v:shape>
                <v:rect id="Téglalap 6" o:spid="_x0000_s1032" style="position:absolute;left:14786;top:9712;width:8944;height:5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" fillcolor="white [3201]" strokecolor="#4472c4 [3204]" strokeweight="1pt">
                  <v:textbox>
                    <w:txbxContent>
                      <w:p w14:paraId="599FC901" w14:textId="77777777" w:rsidR="000C0C61" w:rsidRPr="003C5EAF" w:rsidRDefault="000C0C61" w:rsidP="000C0C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sz w:val="18"/>
                            <w:szCs w:val="18"/>
                          </w:rPr>
                          <w:t>Előzetes besorolás</w:t>
                        </w:r>
                      </w:p>
                      <w:p w14:paraId="61EF1E14" w14:textId="77777777" w:rsidR="000C0C61" w:rsidRPr="003C5EAF" w:rsidRDefault="000C0C61" w:rsidP="000C0C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Téglalap 7" o:spid="_x0000_s1033" style="position:absolute;left:27635;top:9613;width:11874;height:5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" fillcolor="white [3201]" strokecolor="#4472c4 [3204]" strokeweight="1pt">
                  <v:textbox>
                    <w:txbxContent>
                      <w:p w14:paraId="1A745A68" w14:textId="77777777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Biztonság tervezés</w:t>
                        </w:r>
                      </w:p>
                    </w:txbxContent>
                  </v:textbox>
                </v:rect>
                <v:shape id="Összekötő: szögletes 8" o:spid="_x0000_s1034" type="#_x0000_t34" style="position:absolute;left:23730;top:12295;width:3905;height: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" strokecolor="#4472c4 [3204]" strokeweight=".5pt">
                  <v:stroke endarrow="block"/>
                </v:shape>
                <v:rect id="Téglalap 9" o:spid="_x0000_s1035" style="position:absolute;left:44268;top:9613;width:8413;height:5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" fillcolor="white [3201]" strokecolor="#4472c4 [3204]" strokeweight="1pt">
                  <v:textbox>
                    <w:txbxContent>
                      <w:p w14:paraId="78A6C8A8" w14:textId="77777777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Megvalósítás</w:t>
                        </w:r>
                      </w:p>
                    </w:txbxContent>
                  </v:textbox>
                </v:rect>
                <v:shape id="Összekötő: szögletes 10" o:spid="_x0000_s1036" type="#_x0000_t34" style="position:absolute;left:39509;top:12306;width:4759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" strokecolor="#4472c4 [3204]" strokeweight=".5pt">
                  <v:stroke endarrow="block"/>
                </v:shape>
                <v:shape id="Téglalap: átellenes sarkain lekerekítve 13" o:spid="_x0000_s1037" style="position:absolute;left:49947;top:21413;width:11876;height:6353;visibility:visible;mso-wrap-style:square;v-text-anchor:middle" coordsize="1187533,635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" adj="-11796480,,5400" path="m105882,l1187533,r,l1187533,529400v,58477,-47405,105882,-105882,105882l,635282r,l,105882c,47405,47405,,105882,xe" fillcolor="#ed7d31 [3205]" strokecolor="#823b0b [1605]" strokeweight="1pt">
                  <v:stroke joinstyle="miter"/>
                  <v:formulas/>
                  <v:path arrowok="t" o:connecttype="custom" o:connectlocs="105882,0;1187533,0;1187533,0;1187533,529400;1081651,635282;0,635282;0,635282;0,105882;105882,0" o:connectangles="0,0,0,0,0,0,0,0,0" textboxrect="0,0,1187533,635282"/>
                  <v:textbox>
                    <w:txbxContent>
                      <w:p w14:paraId="3354DD8D" w14:textId="77777777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Rendszerbiztonsági dokumentum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(aktualizált terv)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5" o:spid="_x0000_s1038" type="#_x0000_t32" style="position:absolute;left:33523;top:14998;width:49;height:7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" strokecolor="#ed7d31 [3205]" strokeweight=".5pt">
                  <v:stroke endarrow="block" joinstyle="miter"/>
                </v:shape>
                <v:shape id="Összekötő: szögletes 18" o:spid="_x0000_s1039" type="#_x0000_t34" style="position:absolute;left:40282;top:24589;width:9665;height:1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" strokecolor="#ed7d31 [3205]" strokeweight=".5pt">
                  <v:stroke dashstyle="longDash" endarrow="block"/>
                </v:shape>
                <v:shape id="Téglalap: átellenes sarkain lekerekítve 23" o:spid="_x0000_s1040" style="position:absolute;left:6796;top:15955;width:11608;height:4929;visibility:visible;mso-wrap-style:square;v-text-anchor:middle" coordsize="1160813,492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" adj="-11796480,,5400" path="m82149,l1160813,r,l1160813,410737v,45370,-36779,82149,-82149,82149l,492886r,l,82149c,36779,36779,,82149,xe" fillcolor="white [3201]" strokecolor="#ed7d31 [3205]" strokeweight="1pt">
                  <v:stroke joinstyle="miter"/>
                  <v:formulas/>
                  <v:path arrowok="t" o:connecttype="custom" o:connectlocs="82149,0;1160813,0;1160813,0;1160813,410737;1078664,492886;0,492886;0,492886;0,82149;82149,0" o:connectangles="0,0,0,0,0,0,0,0,0" textboxrect="0,0,1160813,492886"/>
                  <v:textbox>
                    <w:txbxContent>
                      <w:p w14:paraId="56E1A919" w14:textId="77777777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Megvalósíthatósági tanulmány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Összekötő: szögletes 25" o:spid="_x0000_s1041" type="#_x0000_t33" style="position:absolute;left:-2811;top:21244;width:15897;height:331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" strokecolor="#ed7d31 [3205]" strokeweight=".5pt">
                  <v:stroke endarrow="block"/>
                </v:shape>
                <v:shape id="Összekötő: szögletes 26" o:spid="_x0000_s1042" type="#_x0000_t33" style="position:absolute;left:8988;top:24634;width:20888;height:35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" strokecolor="#ed7d31 [3205]" strokeweight=".5pt">
                  <v:stroke endarrow="block"/>
                </v:shape>
                <v:rect id="Téglalap 27" o:spid="_x0000_s1043" style="position:absolute;left:57202;top:9595;width:8407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" fillcolor="white [3201]" strokecolor="#4472c4 [3204]" strokeweight="1pt">
                  <v:textbox>
                    <w:txbxContent>
                      <w:p w14:paraId="521B517A" w14:textId="77777777" w:rsidR="000C0C61" w:rsidRDefault="000C0C61" w:rsidP="000C0C6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Lezárás</w:t>
                        </w:r>
                      </w:p>
                    </w:txbxContent>
                  </v:textbox>
                </v:rect>
                <v:shape id="Összekötő: szögletes 28" o:spid="_x0000_s1044" type="#_x0000_t34" style="position:absolute;left:52681;top:12284;width:4521;height:2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" strokecolor="#4472c4 [3204]" strokeweight=".5pt">
                  <v:stroke endarrow="block"/>
                </v:shape>
                <v:shape id="Összekötő: szögletes 29" o:spid="_x0000_s1045" type="#_x0000_t34" style="position:absolute;left:56922;top:18234;width:635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" strokecolor="#ed7d31 [3205]" strokeweight=".5pt">
                  <v:stroke endarrow="block"/>
                </v:shape>
                <v:shape id="Összekötő: szögletes 35" o:spid="_x0000_s1046" type="#_x0000_t34" style="position:absolute;left:12575;top:20909;width:1563;height:15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" strokecolor="#ed7d31 [3205]" strokeweight=".5pt">
                  <v:stroke endarrow="block"/>
                </v:shape>
                <v:shape id="Téglalap: átellenes sarkain lekerekítve 12" o:spid="_x0000_s1047" style="position:absolute;left:6795;top:22447;width:14636;height:4274;visibility:visible;mso-wrap-style:square;v-text-anchor:middle" coordsize="1463548,4274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" adj="-11796480,,5400" path="m71244,l1463548,r,l1463548,356212v,39347,-31897,71244,-71244,71244l,427456r,l,71244c,31897,31897,,71244,xe" fillcolor="#ed7d31 [3205]" strokecolor="#823b0b [1605]" strokeweight="1pt">
                  <v:stroke joinstyle="miter"/>
                  <v:formulas/>
                  <v:path arrowok="t" o:connecttype="custom" o:connectlocs="71244,0;1463548,0;1463548,0;1463548,356212;1392304,427456;0,427456;0,427456;0,71244;71244,0" o:connectangles="0,0,0,0,0,0,0,0,0" textboxrect="0,0,1463548,427456"/>
                  <v:textbox>
                    <w:txbxContent>
                      <w:p w14:paraId="2970DE3E" w14:textId="6D7C1BC8" w:rsidR="000C0C61" w:rsidRPr="003C5EAF" w:rsidRDefault="000C0C61" w:rsidP="000C0C61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proofErr w:type="spellStart"/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Info</w:t>
                        </w:r>
                        <w:r w:rsidR="00AF31E9">
                          <w:rPr>
                            <w:rFonts w:eastAsia="Calibri"/>
                            <w:sz w:val="18"/>
                            <w:szCs w:val="18"/>
                          </w:rPr>
                          <w:t>rmációb</w:t>
                        </w: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biztonsági</w:t>
                        </w:r>
                        <w:proofErr w:type="spellEnd"/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terv</w:t>
                        </w:r>
                      </w:p>
                    </w:txbxContent>
                  </v:textbox>
                </v:shape>
                <v:line id="Egyenes összekötő 4" o:spid="_x0000_s1048" style="position:absolute;visibility:visible;mso-wrap-style:square" from="41420,2293" to="41625,2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ywAAAANoAAAAPAAAAZHJzL2Rvd25yZXYueG1sRI/NqsIw&#10;FIT3gu8QjuBOU68i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baq7MsAAAADaAAAADwAAAAAA&#10;AAAAAAAAAAAHAgAAZHJzL2Rvd25yZXYueG1sUEsFBgAAAAADAAMAtwAAAPQCAAAAAA==&#10;" strokecolor="black [3213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1" o:spid="_x0000_s1049" type="#_x0000_t202" style="position:absolute;left:42191;width:12262;height:70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3B07E333" w14:textId="7C11998B" w:rsidR="002D681F" w:rsidRPr="006A0996" w:rsidRDefault="006A0996" w:rsidP="002D681F">
                        <w:pPr>
                          <w:spacing w:line="257" w:lineRule="auto"/>
                          <w:contextualSpacing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III. </w:t>
                        </w:r>
                        <w:r w:rsidR="002D681F"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Megvalósítási</w:t>
                        </w:r>
                      </w:p>
                      <w:p w14:paraId="38A3ECAD" w14:textId="77777777" w:rsidR="002D681F" w:rsidRPr="006A0996" w:rsidRDefault="002D681F" w:rsidP="002D681F">
                        <w:pPr>
                          <w:spacing w:line="257" w:lineRule="auto"/>
                          <w:contextualSpacing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fázis</w:t>
                        </w:r>
                      </w:p>
                    </w:txbxContent>
                  </v:textbox>
                </v:shape>
                <v:shape id="Szövegdoboz 11" o:spid="_x0000_s1050" type="#_x0000_t202" style="position:absolute;left:56565;top:5;width:8814;height:69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49F09E5C" w14:textId="2634191E" w:rsidR="002D681F" w:rsidRPr="006A0996" w:rsidRDefault="006A0996" w:rsidP="002D681F">
                        <w:pPr>
                          <w:spacing w:line="257" w:lineRule="auto"/>
                          <w:contextualSpacing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IV. </w:t>
                        </w:r>
                        <w:r w:rsidR="002D681F"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Lezárási</w:t>
                        </w:r>
                      </w:p>
                      <w:p w14:paraId="2EF81EEB" w14:textId="77777777" w:rsidR="002D681F" w:rsidRPr="006A0996" w:rsidRDefault="002D681F" w:rsidP="002D681F">
                        <w:pPr>
                          <w:spacing w:line="257" w:lineRule="auto"/>
                          <w:contextualSpacing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fázis</w:t>
                        </w:r>
                      </w:p>
                    </w:txbxContent>
                  </v:textbox>
                </v:shape>
                <v:shape id="Összekötő: szögletes 30" o:spid="_x0000_s1051" type="#_x0000_t34" style="position:absolute;left:48605;top:18171;width:622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" strokecolor="#ed7d31 [3205]" strokeweight=".5pt">
                  <v:stroke endarrow="block"/>
                </v:shape>
                <v:shape id="Összekötő: szögletes 31" o:spid="_x0000_s1052" type="#_x0000_t34" style="position:absolute;left:21431;top:24584;width:5332;height:2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" strokecolor="#ed7d31 [3205]" strokeweight=".5pt">
                  <v:stroke dashstyle="longDash" endarrow="block"/>
                </v:shape>
                <v:rect id="Téglalap 32" o:spid="_x0000_s1053" style="position:absolute;left:6796;top:26746;width:10862;height:8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" fillcolor="white [3201]" strokecolor="#ed7d31 [3205]" strokeweight="1pt">
                  <v:textbox>
                    <w:txbxContent>
                      <w:p w14:paraId="665217C6" w14:textId="12B16C67" w:rsidR="0038225D" w:rsidRPr="003C5EAF" w:rsidRDefault="0038225D" w:rsidP="0038225D">
                        <w:pPr>
                          <w:spacing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Előzetes info</w:t>
                        </w:r>
                        <w:r w:rsidR="00AF31E9">
                          <w:rPr>
                            <w:rFonts w:eastAsia="Calibri"/>
                            <w:sz w:val="18"/>
                            <w:szCs w:val="18"/>
                          </w:rPr>
                          <w:t>rmációbiztonsági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kockázatok, biztonsági követelmények</w:t>
                        </w:r>
                      </w:p>
                      <w:p w14:paraId="7666ECD4" w14:textId="77777777" w:rsidR="0038225D" w:rsidRDefault="0038225D" w:rsidP="0038225D">
                        <w:pPr>
                          <w:jc w:val="center"/>
                        </w:pPr>
                      </w:p>
                    </w:txbxContent>
                  </v:textbox>
                </v:rect>
                <v:rect id="Téglalap 36" o:spid="_x0000_s1054" style="position:absolute;left:6796;top:34956;width:10863;height:3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" fillcolor="white [3201]" strokecolor="#ed7d31 [3205]" strokeweight="1pt">
                  <v:textbox>
                    <w:txbxContent>
                      <w:p w14:paraId="26D01106" w14:textId="77777777" w:rsidR="0038225D" w:rsidRPr="003C5EAF" w:rsidRDefault="0038225D" w:rsidP="0038225D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3C5EAF">
                          <w:rPr>
                            <w:rFonts w:eastAsia="Calibri"/>
                            <w:sz w:val="18"/>
                            <w:szCs w:val="18"/>
                          </w:rPr>
                          <w:t>Előzetes biztonsági osztályba sorolás</w:t>
                        </w:r>
                      </w:p>
                      <w:p w14:paraId="1729D7F7" w14:textId="77777777" w:rsidR="0038225D" w:rsidRDefault="0038225D" w:rsidP="0038225D">
                        <w:pPr>
                          <w:spacing w:line="254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biztonsági követelmények</w:t>
                        </w:r>
                      </w:p>
                      <w:p w14:paraId="3B4EEED4" w14:textId="77777777" w:rsidR="0038225D" w:rsidRDefault="0038225D" w:rsidP="0038225D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shape id="Szövegdoboz 11" o:spid="_x0000_s1055" type="#_x0000_t202" style="position:absolute;left:3819;top:5;width:14802;height:7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34F41A5E" w14:textId="72306997" w:rsidR="006A0996" w:rsidRPr="006A0996" w:rsidRDefault="006A0996" w:rsidP="006A0996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I. Tervezési fázis -</w:t>
                        </w:r>
                      </w:p>
                      <w:p w14:paraId="49724DEF" w14:textId="7E0EF7F3" w:rsidR="006A0996" w:rsidRPr="006A0996" w:rsidRDefault="006A0996" w:rsidP="006A0996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biztonsági koncepció</w:t>
                        </w:r>
                      </w:p>
                    </w:txbxContent>
                  </v:textbox>
                </v:shape>
                <v:shape id="Szövegdoboz 11" o:spid="_x0000_s1056" type="#_x0000_t202" style="position:absolute;left:25999;top:5;width:13367;height:7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17DE653E" w14:textId="77777777" w:rsidR="006A0996" w:rsidRPr="006A0996" w:rsidRDefault="006A0996" w:rsidP="006A0996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II. Tervezési fázis –</w:t>
                        </w:r>
                      </w:p>
                      <w:p w14:paraId="3167A2CE" w14:textId="77777777" w:rsidR="006A0996" w:rsidRPr="006A0996" w:rsidRDefault="006A0996" w:rsidP="006A0996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funkcionális</w:t>
                        </w:r>
                      </w:p>
                      <w:p w14:paraId="30B8263E" w14:textId="1EDE503A" w:rsidR="006A0996" w:rsidRPr="006A0996" w:rsidRDefault="006A0996" w:rsidP="006A0996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</w:pPr>
                        <w:r w:rsidRPr="006A0996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biztonságtervezés</w:t>
                        </w:r>
                      </w:p>
                    </w:txbxContent>
                  </v:textbox>
                </v:shape>
                <v:line id="Egyenes összekötő 21" o:spid="_x0000_s1057" style="position:absolute;visibility:visible;mso-wrap-style:square" from="25180,2811" to="25384,3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" strokecolor="black [3213]" strokeweight=".5pt">
                  <v:stroke dashstyle="dash" joinstyle="miter"/>
                </v:line>
                <w10:anchorlock/>
              </v:group>
            </w:pict>
          </mc:Fallback>
        </mc:AlternateContent>
      </w:r>
    </w:p>
    <w:p w14:paraId="74EDC838" w14:textId="44F1FE31" w:rsidR="009D6760" w:rsidRDefault="004711C8" w:rsidP="000C0C61">
      <w:pPr>
        <w:pStyle w:val="Cmsor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ITB műszaki ellenőr f</w:t>
      </w:r>
      <w:r w:rsidR="000C0C61">
        <w:rPr>
          <w:rFonts w:eastAsia="Times New Roman"/>
          <w:lang w:eastAsia="hu-HU"/>
        </w:rPr>
        <w:t>eladat</w:t>
      </w:r>
      <w:r>
        <w:rPr>
          <w:rFonts w:eastAsia="Times New Roman"/>
          <w:lang w:eastAsia="hu-HU"/>
        </w:rPr>
        <w:t>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912"/>
        <w:gridCol w:w="3238"/>
        <w:gridCol w:w="2912"/>
      </w:tblGrid>
      <w:tr w:rsidR="000C0C61" w14:paraId="62BB01C1" w14:textId="77777777" w:rsidTr="008A1D83">
        <w:trPr>
          <w:tblHeader/>
        </w:trPr>
        <w:tc>
          <w:tcPr>
            <w:tcW w:w="2912" w:type="dxa"/>
            <w:shd w:val="clear" w:color="auto" w:fill="A6A6A6" w:themeFill="background1" w:themeFillShade="A6"/>
          </w:tcPr>
          <w:p w14:paraId="6126FFCE" w14:textId="77777777" w:rsidR="000C0C61" w:rsidRPr="00E72608" w:rsidRDefault="000C0C61" w:rsidP="00887375">
            <w:pPr>
              <w:rPr>
                <w:b/>
                <w:bCs/>
                <w:noProof/>
              </w:rPr>
            </w:pPr>
            <w:r w:rsidRPr="00E72608">
              <w:rPr>
                <w:b/>
                <w:bCs/>
                <w:noProof/>
              </w:rPr>
              <w:t>Támogatói feladatok</w:t>
            </w:r>
          </w:p>
        </w:tc>
        <w:tc>
          <w:tcPr>
            <w:tcW w:w="3238" w:type="dxa"/>
            <w:shd w:val="clear" w:color="auto" w:fill="A6A6A6" w:themeFill="background1" w:themeFillShade="A6"/>
          </w:tcPr>
          <w:p w14:paraId="30307E98" w14:textId="77777777" w:rsidR="000C0C61" w:rsidRPr="00E72608" w:rsidRDefault="000C0C61" w:rsidP="00887375">
            <w:pPr>
              <w:rPr>
                <w:b/>
                <w:bCs/>
                <w:noProof/>
              </w:rPr>
            </w:pPr>
            <w:r w:rsidRPr="00E72608">
              <w:rPr>
                <w:b/>
                <w:bCs/>
                <w:noProof/>
              </w:rPr>
              <w:t>Ellenőrzési feladatok</w:t>
            </w:r>
          </w:p>
        </w:tc>
        <w:tc>
          <w:tcPr>
            <w:tcW w:w="2912" w:type="dxa"/>
            <w:shd w:val="clear" w:color="auto" w:fill="A6A6A6" w:themeFill="background1" w:themeFillShade="A6"/>
          </w:tcPr>
          <w:p w14:paraId="4F755141" w14:textId="77777777" w:rsidR="000C0C61" w:rsidRPr="00E72608" w:rsidRDefault="000C0C61" w:rsidP="00887375">
            <w:pPr>
              <w:rPr>
                <w:b/>
                <w:bCs/>
                <w:noProof/>
              </w:rPr>
            </w:pPr>
            <w:r w:rsidRPr="00E72608">
              <w:rPr>
                <w:b/>
                <w:bCs/>
                <w:noProof/>
              </w:rPr>
              <w:t>Jelentési feladatok</w:t>
            </w:r>
          </w:p>
        </w:tc>
      </w:tr>
      <w:tr w:rsidR="000C0C61" w14:paraId="0199CBE4" w14:textId="77777777" w:rsidTr="008A1D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B3F2C78" w14:textId="253EB9F0" w:rsidR="000C0C61" w:rsidRPr="00137E7F" w:rsidRDefault="006A0996" w:rsidP="0088737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I. </w:t>
            </w:r>
            <w:r w:rsidR="000C0C61" w:rsidRPr="00137E7F">
              <w:rPr>
                <w:b/>
                <w:bCs/>
                <w:noProof/>
              </w:rPr>
              <w:t>Tervezési fázis</w:t>
            </w:r>
            <w:r>
              <w:rPr>
                <w:b/>
                <w:bCs/>
                <w:noProof/>
              </w:rPr>
              <w:t xml:space="preserve"> – biztonsági koncepció</w:t>
            </w:r>
          </w:p>
        </w:tc>
      </w:tr>
      <w:tr w:rsidR="000C0C61" w14:paraId="36C6C028" w14:textId="77777777" w:rsidTr="008A1D83">
        <w:tc>
          <w:tcPr>
            <w:tcW w:w="2912" w:type="dxa"/>
          </w:tcPr>
          <w:p w14:paraId="042FAA92" w14:textId="5969D579" w:rsidR="000C0C61" w:rsidRDefault="000C0C61" w:rsidP="00887375">
            <w:pPr>
              <w:rPr>
                <w:noProof/>
              </w:rPr>
            </w:pPr>
            <w:r>
              <w:rPr>
                <w:noProof/>
              </w:rPr>
              <w:t>Konzultáció a biztonságtervezés kereteinek meghatározásával kapcsolatban (módszerek, feladatok, ütemezés, felelősségek</w:t>
            </w:r>
            <w:r w:rsidR="00343BB4">
              <w:rPr>
                <w:noProof/>
              </w:rPr>
              <w:t>)</w:t>
            </w:r>
          </w:p>
        </w:tc>
        <w:tc>
          <w:tcPr>
            <w:tcW w:w="3238" w:type="dxa"/>
          </w:tcPr>
          <w:p w14:paraId="33AF541F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2912" w:type="dxa"/>
          </w:tcPr>
          <w:p w14:paraId="683AE742" w14:textId="77777777" w:rsidR="000C0C61" w:rsidRDefault="00343BB4" w:rsidP="00887375">
            <w:pPr>
              <w:rPr>
                <w:noProof/>
              </w:rPr>
            </w:pPr>
            <w:r>
              <w:rPr>
                <w:noProof/>
              </w:rPr>
              <w:t>Az egyes fázisok eredménytermékeihez tartozó szakvélemények</w:t>
            </w:r>
            <w:r w:rsidR="00597CA5">
              <w:rPr>
                <w:noProof/>
              </w:rPr>
              <w:t>nek</w:t>
            </w:r>
            <w:r>
              <w:rPr>
                <w:noProof/>
              </w:rPr>
              <w:t xml:space="preserve"> az információbiztonsági hatóság részere történő megküldése, tájékoztatás, illetve véleményezés céljából.</w:t>
            </w:r>
          </w:p>
        </w:tc>
      </w:tr>
      <w:tr w:rsidR="000C0C61" w14:paraId="555C42A8" w14:textId="77777777" w:rsidTr="008A1D83">
        <w:tc>
          <w:tcPr>
            <w:tcW w:w="2912" w:type="dxa"/>
          </w:tcPr>
          <w:p w14:paraId="06B39BCC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336C86E0" w14:textId="77777777" w:rsidR="000C0C61" w:rsidRPr="002F59A9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 xml:space="preserve">előzetes kockázatértékelési </w:t>
            </w:r>
            <w:r w:rsidR="00302590">
              <w:rPr>
                <w:noProof/>
              </w:rPr>
              <w:t xml:space="preserve">és előzetes biztonsági osztályba </w:t>
            </w:r>
            <w:r w:rsidR="00302590">
              <w:rPr>
                <w:noProof/>
              </w:rPr>
              <w:lastRenderedPageBreak/>
              <w:t xml:space="preserve">sorolási </w:t>
            </w:r>
            <w:r w:rsidRPr="002F59A9">
              <w:rPr>
                <w:noProof/>
              </w:rPr>
              <w:t>tevékenység ellenőrzése (folyamat ellenőrzés)</w:t>
            </w:r>
          </w:p>
        </w:tc>
        <w:tc>
          <w:tcPr>
            <w:tcW w:w="2912" w:type="dxa"/>
          </w:tcPr>
          <w:p w14:paraId="657F07D4" w14:textId="77777777" w:rsidR="000C0C61" w:rsidRDefault="000C0C61" w:rsidP="00887375">
            <w:pPr>
              <w:rPr>
                <w:noProof/>
              </w:rPr>
            </w:pPr>
          </w:p>
        </w:tc>
      </w:tr>
      <w:tr w:rsidR="000C0C61" w14:paraId="28400EB4" w14:textId="77777777" w:rsidTr="008A1D83">
        <w:tc>
          <w:tcPr>
            <w:tcW w:w="2912" w:type="dxa"/>
          </w:tcPr>
          <w:p w14:paraId="4F75FD6C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7C8802A1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 xml:space="preserve">előzetes kockázatértékelés </w:t>
            </w:r>
            <w:r w:rsidR="00343BB4">
              <w:rPr>
                <w:noProof/>
              </w:rPr>
              <w:t xml:space="preserve">és </w:t>
            </w:r>
            <w:r w:rsidR="00343BB4" w:rsidRPr="00343BB4">
              <w:rPr>
                <w:noProof/>
              </w:rPr>
              <w:t xml:space="preserve">előzetes biztonsági osztályba sorolás </w:t>
            </w:r>
            <w:r w:rsidRPr="002F59A9">
              <w:rPr>
                <w:noProof/>
              </w:rPr>
              <w:t>eredménytermékének szakmai validálása (eredménytermék ellenőrzés)</w:t>
            </w:r>
          </w:p>
        </w:tc>
        <w:tc>
          <w:tcPr>
            <w:tcW w:w="2912" w:type="dxa"/>
          </w:tcPr>
          <w:p w14:paraId="08D9D7FF" w14:textId="4FC2D2E2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előzetes kockázatértékelés</w:t>
            </w:r>
            <w:r>
              <w:rPr>
                <w:noProof/>
              </w:rPr>
              <w:t xml:space="preserve"> </w:t>
            </w:r>
            <w:r w:rsidR="00343BB4">
              <w:rPr>
                <w:noProof/>
              </w:rPr>
              <w:t xml:space="preserve">és </w:t>
            </w:r>
            <w:r w:rsidR="00343BB4" w:rsidRPr="002F59A9">
              <w:rPr>
                <w:noProof/>
              </w:rPr>
              <w:t xml:space="preserve">előzetes </w:t>
            </w:r>
            <w:r w:rsidR="00343BB4">
              <w:rPr>
                <w:noProof/>
              </w:rPr>
              <w:t>biztonsági osztályba sorolás szakvélemény</w:t>
            </w:r>
          </w:p>
        </w:tc>
      </w:tr>
      <w:tr w:rsidR="000C0C61" w14:paraId="55BB31F4" w14:textId="77777777" w:rsidTr="008A1D83">
        <w:tc>
          <w:tcPr>
            <w:tcW w:w="2912" w:type="dxa"/>
          </w:tcPr>
          <w:p w14:paraId="4FEDA8D6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6B72EE09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információbiztonsági terv készítésének ellenőrzése (folyamat ellenőrzés)</w:t>
            </w:r>
          </w:p>
        </w:tc>
        <w:tc>
          <w:tcPr>
            <w:tcW w:w="2912" w:type="dxa"/>
          </w:tcPr>
          <w:p w14:paraId="3322B65F" w14:textId="77777777" w:rsidR="000C0C61" w:rsidRDefault="000C0C61" w:rsidP="00887375">
            <w:pPr>
              <w:rPr>
                <w:noProof/>
              </w:rPr>
            </w:pPr>
          </w:p>
        </w:tc>
      </w:tr>
      <w:tr w:rsidR="000C0C61" w14:paraId="445F565E" w14:textId="77777777" w:rsidTr="008A1D83">
        <w:tc>
          <w:tcPr>
            <w:tcW w:w="2912" w:type="dxa"/>
          </w:tcPr>
          <w:p w14:paraId="09783682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63CFDD09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információbiztonsági terv eredménytermékének szakmai validálása (eredménytermék ellenőrzés)</w:t>
            </w:r>
          </w:p>
        </w:tc>
        <w:tc>
          <w:tcPr>
            <w:tcW w:w="2912" w:type="dxa"/>
          </w:tcPr>
          <w:p w14:paraId="385F8ADF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információbiztonsági terv</w:t>
            </w:r>
            <w:r>
              <w:rPr>
                <w:noProof/>
              </w:rPr>
              <w:t xml:space="preserve"> szakvélemény</w:t>
            </w:r>
          </w:p>
        </w:tc>
      </w:tr>
      <w:tr w:rsidR="004A606C" w14:paraId="2DCE4018" w14:textId="77777777" w:rsidTr="0038714F">
        <w:tc>
          <w:tcPr>
            <w:tcW w:w="9062" w:type="dxa"/>
            <w:gridSpan w:val="3"/>
          </w:tcPr>
          <w:p w14:paraId="18812752" w14:textId="1095E6B9" w:rsidR="004A606C" w:rsidRPr="004A606C" w:rsidRDefault="006A0996" w:rsidP="0088737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II. Tervezési fázis – funkcionális b</w:t>
            </w:r>
            <w:r w:rsidR="004A606C" w:rsidRPr="004A606C">
              <w:rPr>
                <w:b/>
                <w:bCs/>
                <w:noProof/>
              </w:rPr>
              <w:t>iztonságtervezés</w:t>
            </w:r>
          </w:p>
        </w:tc>
      </w:tr>
      <w:tr w:rsidR="000C0C61" w14:paraId="3E22118E" w14:textId="77777777" w:rsidTr="008A1D83">
        <w:tc>
          <w:tcPr>
            <w:tcW w:w="2912" w:type="dxa"/>
          </w:tcPr>
          <w:p w14:paraId="5C7DA13F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5A9FE77E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rendszerbiztonsági terv készítésének ellenőrzése (folyamat ellenőrzés)</w:t>
            </w:r>
          </w:p>
        </w:tc>
        <w:tc>
          <w:tcPr>
            <w:tcW w:w="2912" w:type="dxa"/>
          </w:tcPr>
          <w:p w14:paraId="4380C568" w14:textId="77777777" w:rsidR="000C0C61" w:rsidRDefault="000C0C61" w:rsidP="00887375">
            <w:pPr>
              <w:rPr>
                <w:noProof/>
              </w:rPr>
            </w:pPr>
          </w:p>
        </w:tc>
      </w:tr>
      <w:tr w:rsidR="000C0C61" w14:paraId="2DB4EAE7" w14:textId="77777777" w:rsidTr="008A1D83">
        <w:tc>
          <w:tcPr>
            <w:tcW w:w="2912" w:type="dxa"/>
          </w:tcPr>
          <w:p w14:paraId="3C084835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24C6E801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rendszerbiztonsági terv eredménytermékének szakmai validálása (eredménytermék ellenőrzés)</w:t>
            </w:r>
          </w:p>
        </w:tc>
        <w:tc>
          <w:tcPr>
            <w:tcW w:w="2912" w:type="dxa"/>
          </w:tcPr>
          <w:p w14:paraId="7DBF4487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rendszerbiztonsági terv</w:t>
            </w:r>
            <w:r>
              <w:rPr>
                <w:noProof/>
              </w:rPr>
              <w:t xml:space="preserve"> - szakvélemény</w:t>
            </w:r>
          </w:p>
        </w:tc>
      </w:tr>
      <w:tr w:rsidR="000C0C61" w14:paraId="2F897EEF" w14:textId="77777777" w:rsidTr="008A1D83">
        <w:tc>
          <w:tcPr>
            <w:tcW w:w="2912" w:type="dxa"/>
          </w:tcPr>
          <w:p w14:paraId="10A45D23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0C95CA8E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GovProbe (honeypot) rendszerhez való kapcsolódás szintjének vizsgálatának (kedvezményezett végzi a vizsgálatot) ellenőrzése</w:t>
            </w:r>
          </w:p>
        </w:tc>
        <w:tc>
          <w:tcPr>
            <w:tcW w:w="2912" w:type="dxa"/>
          </w:tcPr>
          <w:p w14:paraId="69885DF5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GovProbe (honeypot) rendszerhez való kapcsolódás szintjének vizsgálat</w:t>
            </w:r>
            <w:r>
              <w:rPr>
                <w:noProof/>
              </w:rPr>
              <w:t>a - szakvélemény</w:t>
            </w:r>
          </w:p>
        </w:tc>
      </w:tr>
      <w:tr w:rsidR="000C0C61" w14:paraId="6A9CFFB1" w14:textId="77777777" w:rsidTr="008A1D83">
        <w:tc>
          <w:tcPr>
            <w:tcW w:w="2912" w:type="dxa"/>
          </w:tcPr>
          <w:p w14:paraId="48D76520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0A4F4F59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Reaktív, IDS típusú eseménydetekciós céllal létrehozott korai megelőző rendszerhez (EWS) való csatlakozás vizsgálatának (kedvezményezett végzi a vizsgálatot) ellenőrzése</w:t>
            </w:r>
          </w:p>
        </w:tc>
        <w:tc>
          <w:tcPr>
            <w:tcW w:w="2912" w:type="dxa"/>
          </w:tcPr>
          <w:p w14:paraId="1FA3D131" w14:textId="77777777" w:rsidR="000C0C61" w:rsidRDefault="000C0C61" w:rsidP="00887375">
            <w:pPr>
              <w:rPr>
                <w:noProof/>
              </w:rPr>
            </w:pPr>
            <w:r w:rsidRPr="002F59A9">
              <w:rPr>
                <w:noProof/>
              </w:rPr>
              <w:t>Reaktív, IDS típusú eseménydetekciós céllal létrehozott korai megelőző rendszerhez (EWS) való csatlakozás vizsgálatána</w:t>
            </w:r>
            <w:r>
              <w:rPr>
                <w:noProof/>
              </w:rPr>
              <w:t xml:space="preserve"> - szakvélemény</w:t>
            </w:r>
          </w:p>
        </w:tc>
      </w:tr>
      <w:tr w:rsidR="000C0C61" w14:paraId="36F2DB32" w14:textId="77777777" w:rsidTr="008A1D83">
        <w:tc>
          <w:tcPr>
            <w:tcW w:w="2912" w:type="dxa"/>
          </w:tcPr>
          <w:p w14:paraId="240A20AA" w14:textId="736F82CE" w:rsidR="000C0C61" w:rsidRDefault="000C0C61" w:rsidP="00887375">
            <w:pPr>
              <w:rPr>
                <w:noProof/>
              </w:rPr>
            </w:pPr>
            <w:r>
              <w:rPr>
                <w:noProof/>
              </w:rPr>
              <w:t>A szakvélemények e</w:t>
            </w:r>
            <w:r w:rsidR="00E33033">
              <w:rPr>
                <w:noProof/>
              </w:rPr>
              <w:t>k</w:t>
            </w:r>
            <w:r>
              <w:rPr>
                <w:noProof/>
              </w:rPr>
              <w:t>lészítése során észrevételi és javaslattételi lehetőséggel élhet</w:t>
            </w:r>
          </w:p>
        </w:tc>
        <w:tc>
          <w:tcPr>
            <w:tcW w:w="3238" w:type="dxa"/>
          </w:tcPr>
          <w:p w14:paraId="3393DACC" w14:textId="77777777" w:rsidR="000C0C61" w:rsidRPr="002F59A9" w:rsidRDefault="000C0C61" w:rsidP="00887375">
            <w:pPr>
              <w:rPr>
                <w:noProof/>
              </w:rPr>
            </w:pPr>
          </w:p>
        </w:tc>
        <w:tc>
          <w:tcPr>
            <w:tcW w:w="2912" w:type="dxa"/>
          </w:tcPr>
          <w:p w14:paraId="4A3D910F" w14:textId="77777777" w:rsidR="000C0C61" w:rsidRDefault="000C0C61" w:rsidP="00887375">
            <w:pPr>
              <w:rPr>
                <w:noProof/>
              </w:rPr>
            </w:pPr>
            <w:r>
              <w:rPr>
                <w:noProof/>
              </w:rPr>
              <w:t>Észrevételi, javaslattételi jelentés</w:t>
            </w:r>
          </w:p>
        </w:tc>
      </w:tr>
      <w:tr w:rsidR="000C0C61" w14:paraId="48CA4678" w14:textId="77777777" w:rsidTr="008A1D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DCFD27A" w14:textId="4CBDCF3D" w:rsidR="000C0C61" w:rsidRPr="00B52A6D" w:rsidRDefault="006A0996" w:rsidP="0088737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III. </w:t>
            </w:r>
            <w:r w:rsidR="000C0C61" w:rsidRPr="00B52A6D">
              <w:rPr>
                <w:b/>
                <w:bCs/>
                <w:noProof/>
              </w:rPr>
              <w:t>Megvalósítási fázis</w:t>
            </w:r>
          </w:p>
        </w:tc>
      </w:tr>
      <w:tr w:rsidR="000C0C61" w14:paraId="5DC8B090" w14:textId="77777777" w:rsidTr="008A1D83">
        <w:tc>
          <w:tcPr>
            <w:tcW w:w="2912" w:type="dxa"/>
          </w:tcPr>
          <w:p w14:paraId="12FE539F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41DAAF10" w14:textId="77777777" w:rsidR="000C0C61" w:rsidRDefault="000C0C61" w:rsidP="00887375">
            <w:pPr>
              <w:rPr>
                <w:noProof/>
              </w:rPr>
            </w:pPr>
            <w:r>
              <w:rPr>
                <w:noProof/>
              </w:rPr>
              <w:t xml:space="preserve">az </w:t>
            </w:r>
            <w:r w:rsidRPr="00F52D8F">
              <w:rPr>
                <w:noProof/>
              </w:rPr>
              <w:t>információbiztonsági terv</w:t>
            </w:r>
            <w:r>
              <w:rPr>
                <w:noProof/>
              </w:rPr>
              <w:t xml:space="preserve">ben valamint a </w:t>
            </w:r>
            <w:r w:rsidRPr="00F52D8F">
              <w:rPr>
                <w:noProof/>
              </w:rPr>
              <w:t>rendszerbiztonsági terv</w:t>
            </w:r>
            <w:r>
              <w:rPr>
                <w:noProof/>
              </w:rPr>
              <w:t>ben meghatározott biztonsági követelmények megfelelő megvalósulásának ellenőrzése (folyamat és eredménytermék ellenőrzés)</w:t>
            </w:r>
          </w:p>
          <w:p w14:paraId="7D7ACA68" w14:textId="77777777" w:rsidR="000C0C61" w:rsidRDefault="000C0C61" w:rsidP="000C0C61">
            <w:pPr>
              <w:pStyle w:val="Listaszerbekezds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részvétel az érintett szakmai egyeztetéseken</w:t>
            </w:r>
          </w:p>
          <w:p w14:paraId="6AB3F090" w14:textId="77777777" w:rsidR="000C0C61" w:rsidRDefault="000C0C61" w:rsidP="000C0C61">
            <w:pPr>
              <w:pStyle w:val="Listaszerbekezds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információ kérése, feldolgozása</w:t>
            </w:r>
          </w:p>
          <w:p w14:paraId="1420BD06" w14:textId="77777777" w:rsidR="000C0C61" w:rsidRDefault="000C0C61" w:rsidP="000C0C61">
            <w:pPr>
              <w:pStyle w:val="Listaszerbekezds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lastRenderedPageBreak/>
              <w:t>a biztonsági követelmények megvalósításának ellenőrzése során tapasztalt eltérések megfogalmazása, kockázatainak bemutatása és prezentálása a projekt vezető felé</w:t>
            </w:r>
          </w:p>
          <w:p w14:paraId="47005A8F" w14:textId="1ABD836D" w:rsidR="000C0C61" w:rsidRDefault="000C0C61" w:rsidP="000C0C61">
            <w:pPr>
              <w:pStyle w:val="Listaszerbekezds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szükség esetén eszkaláció a projekt irányító bizottság valamint a projekt szponzorok felé</w:t>
            </w:r>
            <w:r w:rsidR="00CB1DD6">
              <w:rPr>
                <w:noProof/>
              </w:rPr>
              <w:t>. (</w:t>
            </w:r>
            <w:r w:rsidR="009B1019">
              <w:rPr>
                <w:noProof/>
              </w:rPr>
              <w:t>A kedvezményezett és a műszaki ellenőr közötti egyet nem értés esetén az infromációbiztonsági hatóság bevonása)</w:t>
            </w:r>
          </w:p>
          <w:p w14:paraId="739EEF72" w14:textId="77777777" w:rsidR="000C0C61" w:rsidRDefault="000C0C61" w:rsidP="000C0C61">
            <w:pPr>
              <w:pStyle w:val="Listaszerbekezds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időszaki riportok készítése a biztonsági követelmények megvalósulásának előrehaladásáról, esetleges problémáiról</w:t>
            </w:r>
          </w:p>
          <w:p w14:paraId="3354DDE7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2912" w:type="dxa"/>
          </w:tcPr>
          <w:p w14:paraId="3E439BC9" w14:textId="77777777" w:rsidR="000C0C61" w:rsidRDefault="000C0C61" w:rsidP="00887375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Negyedéves valamint mérföldkövekhez kapcsolódó jelentés </w:t>
            </w:r>
            <w:r w:rsidR="00503293">
              <w:rPr>
                <w:noProof/>
              </w:rPr>
              <w:t xml:space="preserve">elkészítése és az információbiztonsági hatóság részére – tájékoztatás céljából –  történő megküldése </w:t>
            </w:r>
            <w:r w:rsidRPr="008C726F">
              <w:rPr>
                <w:noProof/>
              </w:rPr>
              <w:t>az információbiztonsági tervben valamint a rendszerbiztonsági tervben meghatározott biztonsági követelmények megvalósulásá</w:t>
            </w:r>
            <w:r>
              <w:rPr>
                <w:noProof/>
              </w:rPr>
              <w:t>ról</w:t>
            </w:r>
          </w:p>
          <w:p w14:paraId="59D1B990" w14:textId="658F3057" w:rsidR="009B1019" w:rsidRDefault="009B1019" w:rsidP="00887375">
            <w:pPr>
              <w:rPr>
                <w:noProof/>
              </w:rPr>
            </w:pPr>
            <w:r>
              <w:rPr>
                <w:noProof/>
              </w:rPr>
              <w:lastRenderedPageBreak/>
              <w:t>A biztonsági követelmények megvalósulásának előrehaladásáról, esetleges problémáiról készülő riportok továbbítása az információbiztonsági hatóság felé tájékoztatásra.</w:t>
            </w:r>
          </w:p>
        </w:tc>
      </w:tr>
      <w:tr w:rsidR="000C0C61" w14:paraId="2D9CC997" w14:textId="77777777" w:rsidTr="008A1D83">
        <w:tc>
          <w:tcPr>
            <w:tcW w:w="2912" w:type="dxa"/>
          </w:tcPr>
          <w:p w14:paraId="772A69B0" w14:textId="77777777" w:rsidR="000C0C61" w:rsidRDefault="000C0C61" w:rsidP="00887375">
            <w:pPr>
              <w:rPr>
                <w:noProof/>
              </w:rPr>
            </w:pPr>
          </w:p>
        </w:tc>
        <w:tc>
          <w:tcPr>
            <w:tcW w:w="3238" w:type="dxa"/>
          </w:tcPr>
          <w:p w14:paraId="31257BED" w14:textId="77777777" w:rsidR="000C0C61" w:rsidRDefault="004A606C" w:rsidP="00887375">
            <w:pPr>
              <w:rPr>
                <w:noProof/>
              </w:rPr>
            </w:pPr>
            <w:r>
              <w:rPr>
                <w:noProof/>
              </w:rPr>
              <w:t>A megvalósítás során, a tervektől történő eltérések átvezetésének (Rendszerbiztonsági terv -&gt; Rendszerbiztonsági dokumentum) ellenőrzése</w:t>
            </w:r>
            <w:r w:rsidR="00867891">
              <w:rPr>
                <w:noProof/>
              </w:rPr>
              <w:t xml:space="preserve"> (folyamat és eredménytermék ellenőrzés)</w:t>
            </w:r>
          </w:p>
        </w:tc>
        <w:tc>
          <w:tcPr>
            <w:tcW w:w="2912" w:type="dxa"/>
          </w:tcPr>
          <w:p w14:paraId="060FF7A9" w14:textId="77777777" w:rsidR="000C0C61" w:rsidRDefault="004A606C" w:rsidP="00887375">
            <w:pPr>
              <w:rPr>
                <w:noProof/>
              </w:rPr>
            </w:pPr>
            <w:r>
              <w:rPr>
                <w:noProof/>
              </w:rPr>
              <w:t xml:space="preserve">Rendszerbiztonsági dokumentum </w:t>
            </w:r>
            <w:r w:rsidR="00867891">
              <w:rPr>
                <w:noProof/>
              </w:rPr>
              <w:t xml:space="preserve">- </w:t>
            </w:r>
            <w:r>
              <w:rPr>
                <w:noProof/>
              </w:rPr>
              <w:t>szakvélemény</w:t>
            </w:r>
          </w:p>
        </w:tc>
      </w:tr>
      <w:tr w:rsidR="004A606C" w14:paraId="2D65F5C4" w14:textId="77777777" w:rsidTr="008A1D83">
        <w:tc>
          <w:tcPr>
            <w:tcW w:w="2912" w:type="dxa"/>
          </w:tcPr>
          <w:p w14:paraId="72EE6C5C" w14:textId="77777777" w:rsidR="004A606C" w:rsidRDefault="004A606C" w:rsidP="004A606C">
            <w:pPr>
              <w:rPr>
                <w:noProof/>
              </w:rPr>
            </w:pPr>
          </w:p>
        </w:tc>
        <w:tc>
          <w:tcPr>
            <w:tcW w:w="3238" w:type="dxa"/>
          </w:tcPr>
          <w:p w14:paraId="3FC002B4" w14:textId="77777777" w:rsidR="004A606C" w:rsidRDefault="004A606C" w:rsidP="004A606C">
            <w:pPr>
              <w:rPr>
                <w:noProof/>
              </w:rPr>
            </w:pPr>
            <w:r w:rsidRPr="003F331D">
              <w:rPr>
                <w:noProof/>
              </w:rPr>
              <w:t>sérülékenység vizsgálati tevékenység tervének ellenőrzése</w:t>
            </w:r>
          </w:p>
        </w:tc>
        <w:tc>
          <w:tcPr>
            <w:tcW w:w="2912" w:type="dxa"/>
          </w:tcPr>
          <w:p w14:paraId="443481D7" w14:textId="61689106" w:rsidR="004A606C" w:rsidRDefault="004A606C" w:rsidP="004A606C">
            <w:pPr>
              <w:rPr>
                <w:noProof/>
              </w:rPr>
            </w:pPr>
            <w:r w:rsidRPr="003F331D">
              <w:rPr>
                <w:noProof/>
              </w:rPr>
              <w:t>sérülékenység vizsgálati</w:t>
            </w:r>
            <w:r>
              <w:rPr>
                <w:noProof/>
              </w:rPr>
              <w:t xml:space="preserve"> terv </w:t>
            </w:r>
            <w:r w:rsidR="00C5188E">
              <w:rPr>
                <w:noProof/>
              </w:rPr>
              <w:t>–</w:t>
            </w:r>
            <w:r>
              <w:rPr>
                <w:noProof/>
              </w:rPr>
              <w:t xml:space="preserve"> szakvélemény</w:t>
            </w:r>
          </w:p>
        </w:tc>
      </w:tr>
      <w:tr w:rsidR="004A606C" w14:paraId="161C4EED" w14:textId="77777777" w:rsidTr="008A1D83">
        <w:tc>
          <w:tcPr>
            <w:tcW w:w="2912" w:type="dxa"/>
          </w:tcPr>
          <w:p w14:paraId="3B921FD1" w14:textId="77777777" w:rsidR="004A606C" w:rsidRDefault="004A606C" w:rsidP="004A606C">
            <w:pPr>
              <w:rPr>
                <w:noProof/>
              </w:rPr>
            </w:pPr>
            <w:r>
              <w:rPr>
                <w:noProof/>
              </w:rPr>
              <w:t>A</w:t>
            </w:r>
            <w:r w:rsidRPr="008C726F">
              <w:rPr>
                <w:noProof/>
              </w:rPr>
              <w:t xml:space="preserve">z információbiztonsági tervben valamint a rendszerbiztonsági tervben meghatározott biztonsági követelmények megfelelő megvalósulásának ellenőrzése </w:t>
            </w:r>
            <w:r>
              <w:rPr>
                <w:noProof/>
              </w:rPr>
              <w:t>során észrevételi és javaslattételi lehetőséggel élhet</w:t>
            </w:r>
          </w:p>
        </w:tc>
        <w:tc>
          <w:tcPr>
            <w:tcW w:w="3238" w:type="dxa"/>
          </w:tcPr>
          <w:p w14:paraId="6FDB76EE" w14:textId="77777777" w:rsidR="004A606C" w:rsidRDefault="004A606C" w:rsidP="004A606C">
            <w:pPr>
              <w:rPr>
                <w:noProof/>
              </w:rPr>
            </w:pPr>
          </w:p>
        </w:tc>
        <w:tc>
          <w:tcPr>
            <w:tcW w:w="2912" w:type="dxa"/>
          </w:tcPr>
          <w:p w14:paraId="516E78C7" w14:textId="77777777" w:rsidR="004A606C" w:rsidRDefault="004A606C" w:rsidP="004A606C">
            <w:pPr>
              <w:rPr>
                <w:noProof/>
              </w:rPr>
            </w:pPr>
            <w:r>
              <w:rPr>
                <w:noProof/>
              </w:rPr>
              <w:t>Észrevételi, javaslattételi jelentés</w:t>
            </w:r>
          </w:p>
        </w:tc>
      </w:tr>
      <w:tr w:rsidR="004A606C" w14:paraId="174CB5D4" w14:textId="77777777" w:rsidTr="008A1D83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70C8B66" w14:textId="4AAE3CF0" w:rsidR="004A606C" w:rsidRPr="00B52A6D" w:rsidRDefault="006A0996" w:rsidP="004A606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IV. </w:t>
            </w:r>
            <w:r w:rsidR="004A606C" w:rsidRPr="00B52A6D">
              <w:rPr>
                <w:b/>
                <w:bCs/>
                <w:noProof/>
              </w:rPr>
              <w:t>Lezárási fázis</w:t>
            </w:r>
          </w:p>
        </w:tc>
      </w:tr>
      <w:tr w:rsidR="004A606C" w14:paraId="054A45AF" w14:textId="77777777" w:rsidTr="008A1D83">
        <w:tc>
          <w:tcPr>
            <w:tcW w:w="2912" w:type="dxa"/>
          </w:tcPr>
          <w:p w14:paraId="74E83D76" w14:textId="77777777" w:rsidR="004A606C" w:rsidRDefault="004A606C" w:rsidP="004A606C">
            <w:pPr>
              <w:rPr>
                <w:noProof/>
              </w:rPr>
            </w:pPr>
          </w:p>
        </w:tc>
        <w:tc>
          <w:tcPr>
            <w:tcW w:w="3238" w:type="dxa"/>
          </w:tcPr>
          <w:p w14:paraId="0C8AC198" w14:textId="77777777" w:rsidR="004A606C" w:rsidRDefault="004A606C" w:rsidP="004A606C">
            <w:pPr>
              <w:rPr>
                <w:noProof/>
              </w:rPr>
            </w:pPr>
            <w:r w:rsidRPr="003F331D">
              <w:rPr>
                <w:noProof/>
              </w:rPr>
              <w:t>CTI (Cyber Threat Intelligence) platformhoz való kapcsolódási dokumentum biztonsági fókuszú ellenőrzése</w:t>
            </w:r>
          </w:p>
        </w:tc>
        <w:tc>
          <w:tcPr>
            <w:tcW w:w="2912" w:type="dxa"/>
          </w:tcPr>
          <w:p w14:paraId="4231A315" w14:textId="77777777" w:rsidR="004A606C" w:rsidRDefault="004A606C" w:rsidP="004A606C">
            <w:pPr>
              <w:rPr>
                <w:noProof/>
              </w:rPr>
            </w:pPr>
            <w:r w:rsidRPr="008C726F">
              <w:rPr>
                <w:noProof/>
              </w:rPr>
              <w:t>CTI (Cyber Threat Intelligence) platformhoz való kapcsolódási dokumentum</w:t>
            </w:r>
            <w:r>
              <w:rPr>
                <w:noProof/>
              </w:rPr>
              <w:t xml:space="preserve"> - szakvélemény</w:t>
            </w:r>
          </w:p>
        </w:tc>
      </w:tr>
      <w:tr w:rsidR="004A606C" w14:paraId="5A5FD692" w14:textId="77777777" w:rsidTr="008A1D83">
        <w:tc>
          <w:tcPr>
            <w:tcW w:w="2912" w:type="dxa"/>
          </w:tcPr>
          <w:p w14:paraId="0D5FF104" w14:textId="77777777" w:rsidR="004A606C" w:rsidRDefault="004A606C" w:rsidP="004A606C">
            <w:pPr>
              <w:rPr>
                <w:noProof/>
              </w:rPr>
            </w:pPr>
          </w:p>
        </w:tc>
        <w:tc>
          <w:tcPr>
            <w:tcW w:w="3238" w:type="dxa"/>
          </w:tcPr>
          <w:p w14:paraId="34ADE0E6" w14:textId="77777777" w:rsidR="004A606C" w:rsidRDefault="004A606C" w:rsidP="004A606C">
            <w:pPr>
              <w:rPr>
                <w:noProof/>
              </w:rPr>
            </w:pPr>
            <w:r>
              <w:rPr>
                <w:noProof/>
              </w:rPr>
              <w:t>A</w:t>
            </w:r>
            <w:r w:rsidRPr="008C726F">
              <w:rPr>
                <w:noProof/>
              </w:rPr>
              <w:t xml:space="preserve">z információbiztonsági tervben valamint a rendszerbiztonsági tervben meghatározott biztonsági követelmények </w:t>
            </w:r>
            <w:r>
              <w:rPr>
                <w:noProof/>
              </w:rPr>
              <w:t>végső</w:t>
            </w:r>
            <w:r w:rsidRPr="008C726F">
              <w:rPr>
                <w:noProof/>
              </w:rPr>
              <w:t xml:space="preserve"> megvalósulásának ellenőrzése</w:t>
            </w:r>
          </w:p>
        </w:tc>
        <w:tc>
          <w:tcPr>
            <w:tcW w:w="2912" w:type="dxa"/>
          </w:tcPr>
          <w:p w14:paraId="0D99A51C" w14:textId="77777777" w:rsidR="004A606C" w:rsidRDefault="004A606C" w:rsidP="004A606C">
            <w:pPr>
              <w:rPr>
                <w:noProof/>
              </w:rPr>
            </w:pPr>
            <w:r w:rsidRPr="003F331D">
              <w:rPr>
                <w:noProof/>
              </w:rPr>
              <w:t>javaslattétel a biztonsági követelmények megvalósulásának belső elfogadására</w:t>
            </w:r>
          </w:p>
        </w:tc>
      </w:tr>
    </w:tbl>
    <w:p w14:paraId="29B7901C" w14:textId="77777777" w:rsidR="00EC5219" w:rsidRDefault="00EC5219" w:rsidP="000C0C61">
      <w:pPr>
        <w:pStyle w:val="Cmsor1"/>
        <w:rPr>
          <w:lang w:eastAsia="hu-HU"/>
        </w:rPr>
      </w:pPr>
    </w:p>
    <w:sectPr w:rsidR="00EC52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59F8" w14:textId="77777777" w:rsidR="005E3876" w:rsidRDefault="005E3876" w:rsidP="005E3876">
      <w:pPr>
        <w:spacing w:after="0" w:line="240" w:lineRule="auto"/>
      </w:pPr>
      <w:r>
        <w:separator/>
      </w:r>
    </w:p>
  </w:endnote>
  <w:endnote w:type="continuationSeparator" w:id="0">
    <w:p w14:paraId="15042115" w14:textId="77777777" w:rsidR="005E3876" w:rsidRDefault="005E3876" w:rsidP="005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938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CB2895" w14:textId="625E097F" w:rsidR="005E3876" w:rsidRPr="005E3876" w:rsidRDefault="005E3876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8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38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8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3876">
          <w:rPr>
            <w:rFonts w:ascii="Times New Roman" w:hAnsi="Times New Roman" w:cs="Times New Roman"/>
            <w:sz w:val="24"/>
            <w:szCs w:val="24"/>
          </w:rPr>
          <w:t>2</w:t>
        </w:r>
        <w:r w:rsidRPr="005E38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6DE546" w14:textId="77777777" w:rsidR="005E3876" w:rsidRDefault="005E38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7932" w14:textId="77777777" w:rsidR="005E3876" w:rsidRDefault="005E3876" w:rsidP="005E3876">
      <w:pPr>
        <w:spacing w:after="0" w:line="240" w:lineRule="auto"/>
      </w:pPr>
      <w:r>
        <w:separator/>
      </w:r>
    </w:p>
  </w:footnote>
  <w:footnote w:type="continuationSeparator" w:id="0">
    <w:p w14:paraId="6D762C39" w14:textId="77777777" w:rsidR="005E3876" w:rsidRDefault="005E3876" w:rsidP="005E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583F"/>
    <w:multiLevelType w:val="hybridMultilevel"/>
    <w:tmpl w:val="6ABC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34BC"/>
    <w:multiLevelType w:val="hybridMultilevel"/>
    <w:tmpl w:val="B1AEE4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F60"/>
    <w:multiLevelType w:val="hybridMultilevel"/>
    <w:tmpl w:val="79AC5A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67761"/>
    <w:multiLevelType w:val="hybridMultilevel"/>
    <w:tmpl w:val="2F8ED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84B"/>
    <w:multiLevelType w:val="hybridMultilevel"/>
    <w:tmpl w:val="02F279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81FD1"/>
    <w:multiLevelType w:val="hybridMultilevel"/>
    <w:tmpl w:val="BCBE4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1A2C"/>
    <w:multiLevelType w:val="hybridMultilevel"/>
    <w:tmpl w:val="69567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60"/>
    <w:rsid w:val="00050AA3"/>
    <w:rsid w:val="0005600C"/>
    <w:rsid w:val="000C0C61"/>
    <w:rsid w:val="000D3797"/>
    <w:rsid w:val="00177167"/>
    <w:rsid w:val="002D681F"/>
    <w:rsid w:val="00302590"/>
    <w:rsid w:val="00343BB4"/>
    <w:rsid w:val="0038225D"/>
    <w:rsid w:val="003A44BE"/>
    <w:rsid w:val="004711C8"/>
    <w:rsid w:val="004847FE"/>
    <w:rsid w:val="004A606C"/>
    <w:rsid w:val="00503293"/>
    <w:rsid w:val="00513833"/>
    <w:rsid w:val="00521843"/>
    <w:rsid w:val="00597CA5"/>
    <w:rsid w:val="005C7FB9"/>
    <w:rsid w:val="005E3876"/>
    <w:rsid w:val="00691740"/>
    <w:rsid w:val="006A0996"/>
    <w:rsid w:val="006E2188"/>
    <w:rsid w:val="006E541A"/>
    <w:rsid w:val="007A5359"/>
    <w:rsid w:val="00867891"/>
    <w:rsid w:val="008A1D83"/>
    <w:rsid w:val="009B1019"/>
    <w:rsid w:val="009C390F"/>
    <w:rsid w:val="009D4975"/>
    <w:rsid w:val="009D6760"/>
    <w:rsid w:val="009F5AA0"/>
    <w:rsid w:val="00A10A85"/>
    <w:rsid w:val="00AF31E9"/>
    <w:rsid w:val="00AF5F8F"/>
    <w:rsid w:val="00B7663C"/>
    <w:rsid w:val="00BB64A8"/>
    <w:rsid w:val="00C34C63"/>
    <w:rsid w:val="00C5188E"/>
    <w:rsid w:val="00C65309"/>
    <w:rsid w:val="00CB1DD6"/>
    <w:rsid w:val="00CF2164"/>
    <w:rsid w:val="00CF2CCA"/>
    <w:rsid w:val="00D75386"/>
    <w:rsid w:val="00E33033"/>
    <w:rsid w:val="00E65F81"/>
    <w:rsid w:val="00EC5219"/>
    <w:rsid w:val="00F105CB"/>
    <w:rsid w:val="00FA2806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9688"/>
  <w15:chartTrackingRefBased/>
  <w15:docId w15:val="{8703BA35-0A80-4BED-9C20-6B3AF88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0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9D676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6760"/>
    <w:rPr>
      <w:rFonts w:ascii="Calibri" w:eastAsia="Calibri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D6760"/>
    <w:rPr>
      <w:sz w:val="16"/>
      <w:szCs w:val="16"/>
    </w:rPr>
  </w:style>
  <w:style w:type="table" w:styleId="Rcsostblzat">
    <w:name w:val="Table Grid"/>
    <w:basedOn w:val="Normltblzat"/>
    <w:uiPriority w:val="39"/>
    <w:rsid w:val="009D67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D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76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0C0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0C0C6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EC52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C5219"/>
  </w:style>
  <w:style w:type="paragraph" w:styleId="Cm">
    <w:name w:val="Title"/>
    <w:basedOn w:val="Norml"/>
    <w:next w:val="Norml"/>
    <w:link w:val="CmChar"/>
    <w:uiPriority w:val="10"/>
    <w:qFormat/>
    <w:rsid w:val="00EC5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5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3833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3833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343BB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876"/>
  </w:style>
  <w:style w:type="paragraph" w:styleId="llb">
    <w:name w:val="footer"/>
    <w:basedOn w:val="Norml"/>
    <w:link w:val="llbChar"/>
    <w:uiPriority w:val="99"/>
    <w:unhideWhenUsed/>
    <w:rsid w:val="005E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875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Robin Pál Sávai</cp:lastModifiedBy>
  <cp:revision>22</cp:revision>
  <dcterms:created xsi:type="dcterms:W3CDTF">2023-09-25T08:20:00Z</dcterms:created>
  <dcterms:modified xsi:type="dcterms:W3CDTF">2023-10-02T06:26:00Z</dcterms:modified>
</cp:coreProperties>
</file>